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6CE17" w14:textId="77777777" w:rsidR="0088734C" w:rsidRDefault="0088734C" w:rsidP="0053042B">
      <w:pPr>
        <w:ind w:right="-143"/>
        <w:jc w:val="both"/>
        <w:rPr>
          <w:rFonts w:ascii="Comic Sans MS" w:hAnsi="Comic Sans MS"/>
          <w:b/>
          <w:caps/>
        </w:rPr>
      </w:pPr>
    </w:p>
    <w:p w14:paraId="361CF1F1" w14:textId="77777777" w:rsidR="0053042B" w:rsidRDefault="0053042B" w:rsidP="0053042B">
      <w:pPr>
        <w:jc w:val="both"/>
        <w:rPr>
          <w:b/>
          <w:caps/>
        </w:rPr>
      </w:pPr>
    </w:p>
    <w:p w14:paraId="0F7A7D20" w14:textId="77777777" w:rsidR="0053042B" w:rsidRDefault="0053042B" w:rsidP="0053042B">
      <w:pPr>
        <w:jc w:val="center"/>
        <w:rPr>
          <w:b/>
          <w:caps/>
        </w:rPr>
      </w:pPr>
      <w:r>
        <w:rPr>
          <w:b/>
          <w:caps/>
        </w:rPr>
        <w:t>Ficha</w:t>
      </w:r>
      <w:r w:rsidRPr="00614263">
        <w:rPr>
          <w:b/>
          <w:caps/>
        </w:rPr>
        <w:t xml:space="preserve"> de la asignatura</w:t>
      </w:r>
    </w:p>
    <w:p w14:paraId="691EEE8B" w14:textId="77777777" w:rsidR="000A2705" w:rsidRDefault="000A2705" w:rsidP="0053042B">
      <w:pPr>
        <w:jc w:val="center"/>
        <w:rPr>
          <w:b/>
          <w:caps/>
        </w:rPr>
      </w:pPr>
    </w:p>
    <w:p w14:paraId="62B233FE"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574"/>
        <w:gridCol w:w="1486"/>
      </w:tblGrid>
      <w:tr w:rsidR="0053042B" w:rsidRPr="00D32CA6" w14:paraId="0F726708" w14:textId="77777777" w:rsidTr="00621161">
        <w:trPr>
          <w:trHeight w:val="548"/>
        </w:trPr>
        <w:tc>
          <w:tcPr>
            <w:tcW w:w="4180" w:type="pct"/>
            <w:tcBorders>
              <w:left w:val="single" w:sz="4" w:space="0" w:color="C0C0C0"/>
              <w:right w:val="single" w:sz="4" w:space="0" w:color="C0C0C0"/>
            </w:tcBorders>
            <w:shd w:val="clear" w:color="auto" w:fill="FFFF00"/>
          </w:tcPr>
          <w:p w14:paraId="69818DE2" w14:textId="77777777" w:rsidR="0053042B" w:rsidRPr="00F47505" w:rsidRDefault="0053042B" w:rsidP="0053042B">
            <w:pPr>
              <w:spacing w:before="120"/>
              <w:jc w:val="center"/>
              <w:rPr>
                <w:rFonts w:ascii="Arial" w:hAnsi="Arial"/>
                <w:b/>
                <w:color w:val="000080"/>
              </w:rPr>
            </w:pPr>
            <w:r w:rsidRPr="00F47505">
              <w:rPr>
                <w:rFonts w:ascii="Arial" w:hAnsi="Arial"/>
                <w:b/>
                <w:color w:val="000080"/>
              </w:rPr>
              <w:t>Nombre de la Asignatura</w:t>
            </w:r>
          </w:p>
        </w:tc>
        <w:tc>
          <w:tcPr>
            <w:tcW w:w="820" w:type="pct"/>
            <w:tcBorders>
              <w:left w:val="single" w:sz="4" w:space="0" w:color="C0C0C0"/>
            </w:tcBorders>
            <w:shd w:val="clear" w:color="auto" w:fill="FFFF00"/>
          </w:tcPr>
          <w:p w14:paraId="2A2D058C" w14:textId="77777777" w:rsidR="0053042B" w:rsidRPr="00F47505" w:rsidRDefault="0053042B" w:rsidP="0053042B">
            <w:pPr>
              <w:jc w:val="center"/>
              <w:rPr>
                <w:rFonts w:ascii="Arial" w:hAnsi="Arial"/>
                <w:b/>
                <w:color w:val="000080"/>
                <w:sz w:val="16"/>
                <w:szCs w:val="16"/>
              </w:rPr>
            </w:pPr>
          </w:p>
          <w:p w14:paraId="1C3A9BA9" w14:textId="77777777" w:rsidR="0053042B" w:rsidRPr="00F47505" w:rsidRDefault="0053042B" w:rsidP="0053042B">
            <w:pPr>
              <w:jc w:val="center"/>
              <w:rPr>
                <w:rFonts w:ascii="Arial" w:hAnsi="Arial"/>
                <w:b/>
                <w:color w:val="000080"/>
              </w:rPr>
            </w:pPr>
            <w:r w:rsidRPr="00F47505">
              <w:rPr>
                <w:rFonts w:ascii="Arial" w:hAnsi="Arial"/>
                <w:b/>
                <w:color w:val="000080"/>
              </w:rPr>
              <w:t>Código</w:t>
            </w:r>
          </w:p>
        </w:tc>
      </w:tr>
      <w:tr w:rsidR="0053042B" w:rsidRPr="00D32CA6" w14:paraId="6153F1E6" w14:textId="77777777" w:rsidTr="00621161">
        <w:trPr>
          <w:trHeight w:val="850"/>
        </w:trPr>
        <w:tc>
          <w:tcPr>
            <w:tcW w:w="4180" w:type="pct"/>
            <w:tcBorders>
              <w:left w:val="single" w:sz="4" w:space="0" w:color="C0C0C0"/>
              <w:bottom w:val="double" w:sz="4" w:space="0" w:color="auto"/>
              <w:right w:val="single" w:sz="4" w:space="0" w:color="C0C0C0"/>
            </w:tcBorders>
            <w:shd w:val="clear" w:color="auto" w:fill="auto"/>
          </w:tcPr>
          <w:p w14:paraId="32E76012" w14:textId="77777777" w:rsidR="00F55B08" w:rsidRPr="00FC2ECD" w:rsidRDefault="00F55B08" w:rsidP="00F55B08">
            <w:pPr>
              <w:rPr>
                <w:rFonts w:ascii="Arial" w:hAnsi="Arial"/>
                <w:b/>
                <w:color w:val="000080"/>
              </w:rPr>
            </w:pPr>
            <w:r>
              <w:rPr>
                <w:rFonts w:ascii="Arial" w:hAnsi="Arial"/>
                <w:b/>
                <w:color w:val="000080"/>
              </w:rPr>
              <w:t>INDICADORES ECONÓMICOS DEL SECTOR PÚBLICO</w:t>
            </w:r>
          </w:p>
          <w:p w14:paraId="715D54EC" w14:textId="77777777" w:rsidR="00AE2BAD" w:rsidRPr="00F47505" w:rsidRDefault="00AE2BAD" w:rsidP="00C86331">
            <w:pPr>
              <w:rPr>
                <w:rFonts w:ascii="Arial" w:hAnsi="Arial"/>
                <w:color w:val="000080"/>
              </w:rPr>
            </w:pPr>
          </w:p>
        </w:tc>
        <w:tc>
          <w:tcPr>
            <w:tcW w:w="820" w:type="pct"/>
            <w:tcBorders>
              <w:left w:val="single" w:sz="4" w:space="0" w:color="C0C0C0"/>
              <w:bottom w:val="double" w:sz="4" w:space="0" w:color="auto"/>
            </w:tcBorders>
            <w:shd w:val="clear" w:color="auto" w:fill="auto"/>
          </w:tcPr>
          <w:p w14:paraId="248FDF64" w14:textId="77777777" w:rsidR="0053042B" w:rsidRDefault="0053042B" w:rsidP="0053042B">
            <w:pPr>
              <w:jc w:val="center"/>
              <w:rPr>
                <w:rFonts w:ascii="Arial Narrow" w:hAnsi="Arial Narrow" w:cs="Arial Narrow"/>
                <w:color w:val="000081"/>
              </w:rPr>
            </w:pPr>
          </w:p>
          <w:p w14:paraId="3E79CA55" w14:textId="77777777" w:rsidR="003906B6" w:rsidRPr="003906B6" w:rsidRDefault="00621161" w:rsidP="003906B6">
            <w:pPr>
              <w:jc w:val="center"/>
              <w:rPr>
                <w:rFonts w:ascii="Arial" w:hAnsi="Arial" w:cs="Arial"/>
                <w:iCs/>
                <w:lang w:val="en-US" w:eastAsia="en-US"/>
              </w:rPr>
            </w:pPr>
            <w:r>
              <w:rPr>
                <w:rFonts w:ascii="Arial" w:hAnsi="Arial" w:cs="Arial"/>
                <w:iCs/>
                <w:lang w:val="en-US" w:eastAsia="en-US"/>
              </w:rPr>
              <w:t>(no rellenar)</w:t>
            </w:r>
          </w:p>
        </w:tc>
      </w:tr>
    </w:tbl>
    <w:p w14:paraId="6C73E848" w14:textId="77777777" w:rsidR="0053042B" w:rsidRDefault="0053042B" w:rsidP="0053042B"/>
    <w:p w14:paraId="35A3094B" w14:textId="77777777" w:rsidR="000A2705" w:rsidRDefault="000A2705" w:rsidP="0053042B"/>
    <w:p w14:paraId="4AA854E4"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595"/>
        <w:gridCol w:w="6465"/>
      </w:tblGrid>
      <w:tr w:rsidR="0053042B" w:rsidRPr="00D32CA6" w14:paraId="04EC2491" w14:textId="77777777">
        <w:trPr>
          <w:trHeight w:val="696"/>
        </w:trPr>
        <w:tc>
          <w:tcPr>
            <w:tcW w:w="1432" w:type="pct"/>
            <w:tcBorders>
              <w:top w:val="single" w:sz="4" w:space="0" w:color="auto"/>
              <w:bottom w:val="single" w:sz="4" w:space="0" w:color="auto"/>
            </w:tcBorders>
            <w:shd w:val="clear" w:color="auto" w:fill="CCECFF"/>
          </w:tcPr>
          <w:p w14:paraId="36CD9615" w14:textId="77777777" w:rsidR="0053042B" w:rsidRPr="00F47505" w:rsidRDefault="0053042B" w:rsidP="0053042B">
            <w:pPr>
              <w:spacing w:before="240" w:line="240" w:lineRule="exact"/>
              <w:rPr>
                <w:rFonts w:ascii="Arial" w:hAnsi="Arial"/>
                <w:b/>
                <w:color w:val="000080"/>
              </w:rPr>
            </w:pPr>
            <w:r w:rsidRPr="00F47505">
              <w:rPr>
                <w:rFonts w:ascii="Arial" w:hAnsi="Arial"/>
                <w:b/>
                <w:color w:val="000080"/>
              </w:rPr>
              <w:t>Módulo</w:t>
            </w:r>
          </w:p>
        </w:tc>
        <w:tc>
          <w:tcPr>
            <w:tcW w:w="3568" w:type="pct"/>
            <w:tcBorders>
              <w:top w:val="single" w:sz="4" w:space="0" w:color="auto"/>
              <w:bottom w:val="single" w:sz="4" w:space="0" w:color="auto"/>
            </w:tcBorders>
            <w:shd w:val="clear" w:color="auto" w:fill="auto"/>
          </w:tcPr>
          <w:p w14:paraId="080362A6" w14:textId="77777777" w:rsidR="0053042B" w:rsidRPr="00F47505" w:rsidRDefault="00621161" w:rsidP="00216AFD">
            <w:pPr>
              <w:spacing w:before="240" w:line="240" w:lineRule="exact"/>
              <w:rPr>
                <w:rFonts w:ascii="Arial" w:hAnsi="Arial"/>
              </w:rPr>
            </w:pPr>
            <w:r>
              <w:rPr>
                <w:rFonts w:ascii="Arial" w:hAnsi="Arial"/>
              </w:rPr>
              <w:t>(no rellenar)</w:t>
            </w:r>
          </w:p>
        </w:tc>
      </w:tr>
      <w:tr w:rsidR="0053042B" w:rsidRPr="00D32CA6" w14:paraId="78BBD7B6" w14:textId="77777777">
        <w:trPr>
          <w:trHeight w:val="696"/>
        </w:trPr>
        <w:tc>
          <w:tcPr>
            <w:tcW w:w="1432" w:type="pct"/>
            <w:tcBorders>
              <w:top w:val="single" w:sz="4" w:space="0" w:color="auto"/>
              <w:bottom w:val="single" w:sz="4" w:space="0" w:color="auto"/>
            </w:tcBorders>
            <w:shd w:val="clear" w:color="auto" w:fill="CCECFF"/>
          </w:tcPr>
          <w:p w14:paraId="7243933C" w14:textId="77777777" w:rsidR="0053042B" w:rsidRPr="00F47505" w:rsidRDefault="0053042B" w:rsidP="0053042B">
            <w:pPr>
              <w:spacing w:before="240" w:after="100" w:line="240" w:lineRule="exact"/>
              <w:jc w:val="both"/>
              <w:rPr>
                <w:rFonts w:ascii="Arial" w:hAnsi="Arial"/>
                <w:b/>
                <w:color w:val="000080"/>
              </w:rPr>
            </w:pPr>
            <w:r w:rsidRPr="00F47505">
              <w:rPr>
                <w:rFonts w:ascii="Arial" w:hAnsi="Arial"/>
                <w:b/>
                <w:color w:val="000080"/>
              </w:rPr>
              <w:t>Materia</w:t>
            </w:r>
          </w:p>
        </w:tc>
        <w:tc>
          <w:tcPr>
            <w:tcW w:w="3568" w:type="pct"/>
            <w:tcBorders>
              <w:top w:val="single" w:sz="4" w:space="0" w:color="auto"/>
              <w:bottom w:val="single" w:sz="4" w:space="0" w:color="auto"/>
            </w:tcBorders>
            <w:shd w:val="clear" w:color="auto" w:fill="auto"/>
          </w:tcPr>
          <w:p w14:paraId="2574465B" w14:textId="77777777" w:rsidR="0053042B" w:rsidRPr="00F47505" w:rsidRDefault="00621161" w:rsidP="0053042B">
            <w:pPr>
              <w:spacing w:before="240" w:line="240" w:lineRule="exact"/>
              <w:rPr>
                <w:rFonts w:ascii="Arial" w:hAnsi="Arial"/>
              </w:rPr>
            </w:pPr>
            <w:r>
              <w:rPr>
                <w:rFonts w:ascii="Arial" w:hAnsi="Arial"/>
              </w:rPr>
              <w:t>(no rellenar)</w:t>
            </w:r>
          </w:p>
        </w:tc>
      </w:tr>
      <w:tr w:rsidR="0053042B" w:rsidRPr="00D32CA6" w14:paraId="18A40DEE" w14:textId="77777777">
        <w:trPr>
          <w:trHeight w:val="696"/>
        </w:trPr>
        <w:tc>
          <w:tcPr>
            <w:tcW w:w="1432" w:type="pct"/>
            <w:tcBorders>
              <w:top w:val="single" w:sz="4" w:space="0" w:color="auto"/>
              <w:bottom w:val="single" w:sz="4" w:space="0" w:color="auto"/>
            </w:tcBorders>
            <w:shd w:val="clear" w:color="auto" w:fill="CCECFF"/>
          </w:tcPr>
          <w:p w14:paraId="594F6C55" w14:textId="77777777" w:rsidR="0053042B" w:rsidRPr="00F47505" w:rsidRDefault="0053042B" w:rsidP="0053042B">
            <w:pPr>
              <w:spacing w:before="240" w:after="120" w:line="240" w:lineRule="exact"/>
              <w:rPr>
                <w:rFonts w:ascii="Arial" w:hAnsi="Arial"/>
                <w:b/>
                <w:color w:val="000080"/>
                <w:sz w:val="22"/>
              </w:rPr>
            </w:pPr>
            <w:r w:rsidRPr="00F47505">
              <w:rPr>
                <w:rFonts w:ascii="Arial" w:hAnsi="Arial"/>
                <w:b/>
                <w:color w:val="000080"/>
                <w:sz w:val="22"/>
              </w:rPr>
              <w:t>Créditos para alumnos</w:t>
            </w:r>
          </w:p>
        </w:tc>
        <w:tc>
          <w:tcPr>
            <w:tcW w:w="3568" w:type="pct"/>
            <w:tcBorders>
              <w:top w:val="single" w:sz="4" w:space="0" w:color="auto"/>
              <w:bottom w:val="single" w:sz="4" w:space="0" w:color="auto"/>
            </w:tcBorders>
            <w:shd w:val="clear" w:color="auto" w:fill="auto"/>
          </w:tcPr>
          <w:p w14:paraId="56FBE599" w14:textId="77777777" w:rsidR="0053042B" w:rsidRPr="00F47505" w:rsidRDefault="007D5FD5" w:rsidP="0053042B">
            <w:pPr>
              <w:spacing w:before="240"/>
              <w:rPr>
                <w:rFonts w:ascii="Arial" w:hAnsi="Arial"/>
              </w:rPr>
            </w:pPr>
            <w:r>
              <w:rPr>
                <w:rFonts w:ascii="Arial" w:hAnsi="Arial"/>
              </w:rPr>
              <w:t>4 ECTS</w:t>
            </w:r>
          </w:p>
        </w:tc>
      </w:tr>
      <w:tr w:rsidR="0053042B" w:rsidRPr="00D32CA6" w14:paraId="6F075FE7" w14:textId="77777777">
        <w:trPr>
          <w:trHeight w:val="696"/>
        </w:trPr>
        <w:tc>
          <w:tcPr>
            <w:tcW w:w="1432" w:type="pct"/>
            <w:tcBorders>
              <w:top w:val="single" w:sz="4" w:space="0" w:color="auto"/>
              <w:bottom w:val="single" w:sz="4" w:space="0" w:color="auto"/>
            </w:tcBorders>
            <w:shd w:val="clear" w:color="auto" w:fill="CCECFF"/>
          </w:tcPr>
          <w:p w14:paraId="68B713CA" w14:textId="77777777" w:rsidR="0053042B" w:rsidRPr="00F47505" w:rsidRDefault="0053042B" w:rsidP="0053042B">
            <w:pPr>
              <w:spacing w:before="240" w:after="100" w:line="240" w:lineRule="exact"/>
              <w:jc w:val="both"/>
              <w:rPr>
                <w:rFonts w:ascii="Arial" w:hAnsi="Arial"/>
                <w:color w:val="000080"/>
                <w:vertAlign w:val="superscript"/>
              </w:rPr>
            </w:pPr>
            <w:r w:rsidRPr="00F47505">
              <w:rPr>
                <w:rFonts w:ascii="Arial" w:hAnsi="Arial" w:cs="Arial"/>
                <w:b/>
                <w:color w:val="000080"/>
              </w:rPr>
              <w:t xml:space="preserve">Carácter </w:t>
            </w:r>
          </w:p>
        </w:tc>
        <w:tc>
          <w:tcPr>
            <w:tcW w:w="3568" w:type="pct"/>
            <w:tcBorders>
              <w:top w:val="single" w:sz="4" w:space="0" w:color="auto"/>
              <w:bottom w:val="single" w:sz="4" w:space="0" w:color="auto"/>
            </w:tcBorders>
            <w:shd w:val="clear" w:color="auto" w:fill="auto"/>
          </w:tcPr>
          <w:p w14:paraId="527F0C4A" w14:textId="77777777" w:rsidR="0053042B" w:rsidRPr="00F47505" w:rsidRDefault="007D5FD5" w:rsidP="00D312E2">
            <w:pPr>
              <w:spacing w:before="240" w:line="240" w:lineRule="exact"/>
              <w:rPr>
                <w:rFonts w:ascii="Arial" w:hAnsi="Arial"/>
              </w:rPr>
            </w:pPr>
            <w:r>
              <w:rPr>
                <w:rFonts w:ascii="Arial" w:hAnsi="Arial"/>
              </w:rPr>
              <w:t>Optativa</w:t>
            </w:r>
          </w:p>
        </w:tc>
      </w:tr>
      <w:tr w:rsidR="0053042B" w:rsidRPr="00D32CA6" w14:paraId="6A1336DC" w14:textId="77777777">
        <w:trPr>
          <w:trHeight w:val="582"/>
        </w:trPr>
        <w:tc>
          <w:tcPr>
            <w:tcW w:w="1432" w:type="pct"/>
            <w:tcBorders>
              <w:top w:val="single" w:sz="4" w:space="0" w:color="auto"/>
              <w:bottom w:val="single" w:sz="4" w:space="0" w:color="auto"/>
            </w:tcBorders>
            <w:shd w:val="clear" w:color="auto" w:fill="CCECFF"/>
          </w:tcPr>
          <w:p w14:paraId="08F705C6" w14:textId="77777777" w:rsidR="0053042B" w:rsidRPr="00F47505" w:rsidRDefault="0053042B" w:rsidP="0053042B">
            <w:pPr>
              <w:spacing w:before="120"/>
              <w:rPr>
                <w:rFonts w:ascii="Arial" w:hAnsi="Arial"/>
                <w:b/>
                <w:color w:val="000080"/>
              </w:rPr>
            </w:pPr>
            <w:r w:rsidRPr="00F47505">
              <w:rPr>
                <w:rFonts w:ascii="Arial" w:hAnsi="Arial"/>
                <w:b/>
                <w:color w:val="000080"/>
              </w:rPr>
              <w:t>Prerrequisitos</w:t>
            </w:r>
          </w:p>
        </w:tc>
        <w:tc>
          <w:tcPr>
            <w:tcW w:w="3568" w:type="pct"/>
            <w:tcBorders>
              <w:top w:val="single" w:sz="4" w:space="0" w:color="auto"/>
              <w:bottom w:val="single" w:sz="4" w:space="0" w:color="auto"/>
            </w:tcBorders>
            <w:shd w:val="clear" w:color="auto" w:fill="auto"/>
          </w:tcPr>
          <w:p w14:paraId="07A5434B" w14:textId="77777777" w:rsidR="0053042B" w:rsidRPr="00F47505" w:rsidRDefault="0053042B" w:rsidP="0053042B">
            <w:pPr>
              <w:spacing w:before="120"/>
              <w:rPr>
                <w:rFonts w:ascii="Arial" w:hAnsi="Arial"/>
                <w:b/>
              </w:rPr>
            </w:pPr>
          </w:p>
        </w:tc>
      </w:tr>
      <w:tr w:rsidR="0053042B" w:rsidRPr="00D32CA6" w14:paraId="5BFEAC97" w14:textId="77777777">
        <w:trPr>
          <w:trHeight w:val="582"/>
        </w:trPr>
        <w:tc>
          <w:tcPr>
            <w:tcW w:w="1432" w:type="pct"/>
            <w:tcBorders>
              <w:top w:val="single" w:sz="4" w:space="0" w:color="auto"/>
              <w:bottom w:val="single" w:sz="4" w:space="0" w:color="auto"/>
            </w:tcBorders>
            <w:shd w:val="clear" w:color="auto" w:fill="CCECFF"/>
          </w:tcPr>
          <w:p w14:paraId="7E2C92F9" w14:textId="77777777" w:rsidR="0053042B" w:rsidRPr="00F47505" w:rsidRDefault="0053042B" w:rsidP="0053042B">
            <w:pPr>
              <w:spacing w:before="120"/>
              <w:rPr>
                <w:rFonts w:ascii="Arial" w:hAnsi="Arial"/>
                <w:b/>
                <w:color w:val="000080"/>
                <w:highlight w:val="yellow"/>
              </w:rPr>
            </w:pPr>
            <w:r w:rsidRPr="00F47505">
              <w:rPr>
                <w:rFonts w:ascii="Arial" w:hAnsi="Arial"/>
                <w:b/>
                <w:color w:val="000080"/>
              </w:rPr>
              <w:t>Idioma/s</w:t>
            </w:r>
          </w:p>
        </w:tc>
        <w:tc>
          <w:tcPr>
            <w:tcW w:w="3568" w:type="pct"/>
            <w:tcBorders>
              <w:top w:val="single" w:sz="4" w:space="0" w:color="auto"/>
              <w:bottom w:val="single" w:sz="4" w:space="0" w:color="auto"/>
            </w:tcBorders>
            <w:shd w:val="clear" w:color="auto" w:fill="auto"/>
          </w:tcPr>
          <w:p w14:paraId="0F0F60BB" w14:textId="77777777" w:rsidR="0053042B" w:rsidRPr="00F47505" w:rsidRDefault="007D5FD5" w:rsidP="0053042B">
            <w:pPr>
              <w:spacing w:before="120"/>
              <w:rPr>
                <w:rFonts w:ascii="Arial" w:hAnsi="Arial"/>
                <w:b/>
              </w:rPr>
            </w:pPr>
            <w:r>
              <w:rPr>
                <w:rFonts w:ascii="Arial" w:hAnsi="Arial"/>
                <w:b/>
              </w:rPr>
              <w:t>Español</w:t>
            </w:r>
          </w:p>
        </w:tc>
      </w:tr>
      <w:tr w:rsidR="0053042B" w:rsidRPr="00D32CA6" w14:paraId="33DB768F" w14:textId="77777777">
        <w:trPr>
          <w:trHeight w:val="751"/>
        </w:trPr>
        <w:tc>
          <w:tcPr>
            <w:tcW w:w="1432" w:type="pct"/>
            <w:tcBorders>
              <w:top w:val="single" w:sz="4" w:space="0" w:color="auto"/>
              <w:bottom w:val="single" w:sz="4" w:space="0" w:color="auto"/>
            </w:tcBorders>
            <w:shd w:val="clear" w:color="auto" w:fill="CCECFF"/>
          </w:tcPr>
          <w:p w14:paraId="543001B5" w14:textId="77777777" w:rsidR="0053042B" w:rsidRPr="00F47505" w:rsidRDefault="0053042B" w:rsidP="0053042B">
            <w:pPr>
              <w:spacing w:before="120"/>
              <w:rPr>
                <w:rFonts w:ascii="Arial" w:hAnsi="Arial"/>
                <w:b/>
                <w:color w:val="000080"/>
              </w:rPr>
            </w:pPr>
            <w:r w:rsidRPr="00F47505">
              <w:rPr>
                <w:rFonts w:ascii="Arial" w:hAnsi="Arial"/>
                <w:b/>
                <w:color w:val="000080"/>
              </w:rPr>
              <w:t>Recomendaciones</w:t>
            </w:r>
          </w:p>
        </w:tc>
        <w:tc>
          <w:tcPr>
            <w:tcW w:w="3568" w:type="pct"/>
            <w:tcBorders>
              <w:top w:val="single" w:sz="4" w:space="0" w:color="auto"/>
              <w:bottom w:val="single" w:sz="4" w:space="0" w:color="auto"/>
            </w:tcBorders>
            <w:shd w:val="clear" w:color="auto" w:fill="auto"/>
          </w:tcPr>
          <w:p w14:paraId="50BE6953" w14:textId="77777777" w:rsidR="0053042B" w:rsidRPr="00F47505" w:rsidRDefault="0053042B" w:rsidP="0053042B">
            <w:pPr>
              <w:spacing w:before="120"/>
              <w:rPr>
                <w:rFonts w:ascii="Arial" w:hAnsi="Arial"/>
                <w:b/>
              </w:rPr>
            </w:pPr>
          </w:p>
        </w:tc>
      </w:tr>
      <w:tr w:rsidR="0053042B" w:rsidRPr="00D32CA6" w14:paraId="78A27B0A" w14:textId="77777777">
        <w:trPr>
          <w:trHeight w:val="1036"/>
        </w:trPr>
        <w:tc>
          <w:tcPr>
            <w:tcW w:w="1432" w:type="pct"/>
            <w:tcBorders>
              <w:top w:val="single" w:sz="4" w:space="0" w:color="auto"/>
              <w:bottom w:val="single" w:sz="4" w:space="0" w:color="auto"/>
            </w:tcBorders>
            <w:shd w:val="clear" w:color="auto" w:fill="CCECFF"/>
          </w:tcPr>
          <w:p w14:paraId="05602AE3" w14:textId="77777777" w:rsidR="0053042B" w:rsidRPr="00F47505" w:rsidRDefault="0053042B" w:rsidP="0053042B">
            <w:pPr>
              <w:spacing w:before="120"/>
              <w:rPr>
                <w:rFonts w:ascii="Arial" w:hAnsi="Arial"/>
                <w:b/>
                <w:color w:val="000080"/>
                <w:szCs w:val="16"/>
              </w:rPr>
            </w:pPr>
            <w:r w:rsidRPr="00F47505">
              <w:rPr>
                <w:rFonts w:ascii="Arial" w:hAnsi="Arial"/>
                <w:b/>
                <w:color w:val="000080"/>
              </w:rPr>
              <w:t>Descriptores</w:t>
            </w:r>
          </w:p>
        </w:tc>
        <w:tc>
          <w:tcPr>
            <w:tcW w:w="3568" w:type="pct"/>
            <w:tcBorders>
              <w:top w:val="single" w:sz="4" w:space="0" w:color="auto"/>
              <w:bottom w:val="single" w:sz="4" w:space="0" w:color="auto"/>
            </w:tcBorders>
            <w:shd w:val="clear" w:color="auto" w:fill="auto"/>
          </w:tcPr>
          <w:p w14:paraId="5559FF42" w14:textId="77777777" w:rsidR="0053042B" w:rsidRPr="00CA4110" w:rsidRDefault="00E2243B" w:rsidP="00CA4110">
            <w:pPr>
              <w:spacing w:before="120"/>
              <w:jc w:val="both"/>
              <w:rPr>
                <w:rFonts w:ascii="Arial" w:hAnsi="Arial"/>
              </w:rPr>
            </w:pPr>
            <w:r w:rsidRPr="00CA4110">
              <w:rPr>
                <w:rFonts w:ascii="Arial" w:hAnsi="Arial" w:cs="Arial"/>
              </w:rPr>
              <w:t>Esta asignatura proporciona a los estudiantes una visión global sobre los instrumentos de la intervención del sector público en la economía</w:t>
            </w:r>
            <w:r w:rsidR="00366FC3" w:rsidRPr="00CA4110">
              <w:rPr>
                <w:rFonts w:ascii="Arial" w:hAnsi="Arial" w:cs="Arial"/>
              </w:rPr>
              <w:t>,</w:t>
            </w:r>
            <w:r w:rsidRPr="00CA4110">
              <w:rPr>
                <w:rFonts w:ascii="Arial" w:hAnsi="Arial" w:cs="Arial"/>
              </w:rPr>
              <w:t xml:space="preserve"> y </w:t>
            </w:r>
            <w:r w:rsidR="00A81CD0" w:rsidRPr="00CA4110">
              <w:rPr>
                <w:rFonts w:ascii="Arial" w:hAnsi="Arial" w:cs="Arial"/>
              </w:rPr>
              <w:t>particularmente sobre los</w:t>
            </w:r>
            <w:r w:rsidR="00C07551" w:rsidRPr="00CA4110">
              <w:rPr>
                <w:rFonts w:ascii="Arial" w:hAnsi="Arial" w:cs="Arial"/>
              </w:rPr>
              <w:t xml:space="preserve"> indicadores </w:t>
            </w:r>
            <w:r w:rsidR="00A81CD0" w:rsidRPr="00CA4110">
              <w:rPr>
                <w:rFonts w:ascii="Arial" w:hAnsi="Arial" w:cs="Arial"/>
              </w:rPr>
              <w:t xml:space="preserve">necesarios </w:t>
            </w:r>
            <w:r w:rsidR="00C07551" w:rsidRPr="00CA4110">
              <w:rPr>
                <w:rFonts w:ascii="Arial" w:hAnsi="Arial" w:cs="Arial"/>
              </w:rPr>
              <w:t xml:space="preserve">para la medición, análisis y evaluación de </w:t>
            </w:r>
            <w:r w:rsidRPr="00CA4110">
              <w:rPr>
                <w:rFonts w:ascii="Arial" w:hAnsi="Arial" w:cs="Arial"/>
              </w:rPr>
              <w:t>sus actuaciones en el ámbito de la política presupuestaria, la fiscalidad, la protección social</w:t>
            </w:r>
            <w:r w:rsidR="00D80BF8" w:rsidRPr="00CA4110">
              <w:rPr>
                <w:rFonts w:ascii="Arial" w:hAnsi="Arial" w:cs="Arial"/>
              </w:rPr>
              <w:t xml:space="preserve"> y la desigualdad referidas a  España y la Unión Europea</w:t>
            </w:r>
            <w:r w:rsidRPr="00CA4110">
              <w:rPr>
                <w:rFonts w:ascii="Arial" w:hAnsi="Arial" w:cs="Arial"/>
              </w:rPr>
              <w:t xml:space="preserve">. </w:t>
            </w:r>
          </w:p>
        </w:tc>
      </w:tr>
    </w:tbl>
    <w:p w14:paraId="0C571656" w14:textId="77777777" w:rsidR="0053042B" w:rsidRPr="007B452D" w:rsidRDefault="0053042B" w:rsidP="0053042B">
      <w:pPr>
        <w:rPr>
          <w:rFonts w:ascii="Arial Narrow" w:hAnsi="Arial Narrow"/>
        </w:rPr>
      </w:pPr>
    </w:p>
    <w:p w14:paraId="0400A3B5" w14:textId="77777777" w:rsidR="0053042B" w:rsidRDefault="0053042B" w:rsidP="0053042B"/>
    <w:p w14:paraId="27950EA7" w14:textId="77777777" w:rsidR="000A2705" w:rsidRDefault="000A2705" w:rsidP="0053042B"/>
    <w:p w14:paraId="1C5FE37A" w14:textId="77777777" w:rsidR="0053042B" w:rsidRPr="00E85528" w:rsidRDefault="0053042B" w:rsidP="00876512">
      <w:pPr>
        <w:shd w:val="clear" w:color="auto" w:fill="006699"/>
        <w:jc w:val="center"/>
        <w:rPr>
          <w:rFonts w:ascii="Arial" w:hAnsi="Arial" w:cs="Arial"/>
          <w:b/>
          <w:color w:val="FFFFFF"/>
        </w:rPr>
      </w:pPr>
      <w:r>
        <w:rPr>
          <w:rFonts w:ascii="Arial" w:hAnsi="Arial" w:cs="Arial"/>
          <w:b/>
          <w:color w:val="FFFFFF"/>
        </w:rPr>
        <w:t>PROFESORES RESPONSABLES</w:t>
      </w:r>
    </w:p>
    <w:p w14:paraId="25A68BC0" w14:textId="77777777" w:rsidR="0053042B" w:rsidRDefault="0053042B" w:rsidP="0053042B"/>
    <w:tbl>
      <w:tblPr>
        <w:tblW w:w="5038" w:type="pct"/>
        <w:tblInd w:w="-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524"/>
        <w:gridCol w:w="2626"/>
        <w:gridCol w:w="4979"/>
      </w:tblGrid>
      <w:tr w:rsidR="00876512" w:rsidRPr="00D32CA6" w14:paraId="54204C95" w14:textId="77777777" w:rsidTr="00876512">
        <w:tc>
          <w:tcPr>
            <w:tcW w:w="835" w:type="pct"/>
            <w:tcBorders>
              <w:bottom w:val="single" w:sz="4" w:space="0" w:color="auto"/>
              <w:right w:val="single" w:sz="4" w:space="0" w:color="C0C0C0"/>
            </w:tcBorders>
            <w:shd w:val="clear" w:color="auto" w:fill="CCECFF"/>
          </w:tcPr>
          <w:p w14:paraId="014C02B8" w14:textId="77777777" w:rsidR="0053042B" w:rsidRPr="00876512" w:rsidRDefault="0053042B" w:rsidP="00876512">
            <w:pPr>
              <w:spacing w:before="240" w:after="100" w:line="240" w:lineRule="exact"/>
              <w:jc w:val="center"/>
              <w:rPr>
                <w:rFonts w:ascii="Arial" w:hAnsi="Arial" w:cs="Arial"/>
                <w:color w:val="000080"/>
                <w:sz w:val="22"/>
                <w:szCs w:val="22"/>
              </w:rPr>
            </w:pPr>
          </w:p>
        </w:tc>
        <w:tc>
          <w:tcPr>
            <w:tcW w:w="1438" w:type="pct"/>
            <w:tcBorders>
              <w:left w:val="single" w:sz="4" w:space="0" w:color="C0C0C0"/>
              <w:bottom w:val="single" w:sz="4" w:space="0" w:color="auto"/>
              <w:right w:val="single" w:sz="4" w:space="0" w:color="C0C0C0"/>
            </w:tcBorders>
            <w:shd w:val="clear" w:color="auto" w:fill="FFCC66"/>
          </w:tcPr>
          <w:p w14:paraId="5C1108A3" w14:textId="77777777" w:rsidR="0053042B" w:rsidRPr="00876512" w:rsidRDefault="0053042B" w:rsidP="00876512">
            <w:pPr>
              <w:spacing w:before="240" w:after="100" w:line="240" w:lineRule="exact"/>
              <w:ind w:left="-108"/>
              <w:jc w:val="center"/>
              <w:rPr>
                <w:rFonts w:ascii="Arial" w:hAnsi="Arial" w:cs="Arial"/>
                <w:color w:val="000080"/>
                <w:sz w:val="22"/>
                <w:szCs w:val="22"/>
              </w:rPr>
            </w:pPr>
            <w:r w:rsidRPr="00876512">
              <w:rPr>
                <w:rFonts w:ascii="Arial" w:hAnsi="Arial" w:cs="Arial"/>
                <w:b/>
                <w:color w:val="000080"/>
                <w:sz w:val="22"/>
                <w:szCs w:val="22"/>
              </w:rPr>
              <w:t>Profesor</w:t>
            </w:r>
          </w:p>
        </w:tc>
        <w:tc>
          <w:tcPr>
            <w:tcW w:w="2727" w:type="pct"/>
            <w:tcBorders>
              <w:left w:val="single" w:sz="4" w:space="0" w:color="C0C0C0"/>
              <w:bottom w:val="single" w:sz="4" w:space="0" w:color="auto"/>
            </w:tcBorders>
            <w:shd w:val="clear" w:color="auto" w:fill="CCECFF"/>
          </w:tcPr>
          <w:p w14:paraId="14852D1C" w14:textId="77777777" w:rsidR="0053042B" w:rsidRPr="00876512" w:rsidRDefault="0053042B" w:rsidP="00876512">
            <w:pPr>
              <w:spacing w:before="240" w:line="240" w:lineRule="exact"/>
              <w:jc w:val="center"/>
              <w:rPr>
                <w:rFonts w:ascii="Arial" w:hAnsi="Arial" w:cs="Arial"/>
                <w:b/>
                <w:color w:val="000080"/>
                <w:sz w:val="22"/>
                <w:szCs w:val="22"/>
              </w:rPr>
            </w:pPr>
            <w:r w:rsidRPr="00876512">
              <w:rPr>
                <w:rFonts w:ascii="Arial" w:hAnsi="Arial" w:cs="Arial"/>
                <w:b/>
                <w:color w:val="000080"/>
                <w:sz w:val="22"/>
                <w:szCs w:val="22"/>
              </w:rPr>
              <w:t>e-mail</w:t>
            </w:r>
          </w:p>
        </w:tc>
      </w:tr>
      <w:tr w:rsidR="00876512" w:rsidRPr="00D32CA6" w14:paraId="507B98B9" w14:textId="77777777" w:rsidTr="00BC70F6">
        <w:tc>
          <w:tcPr>
            <w:tcW w:w="835" w:type="pct"/>
            <w:tcBorders>
              <w:top w:val="single" w:sz="4" w:space="0" w:color="auto"/>
              <w:bottom w:val="single" w:sz="4" w:space="0" w:color="C0C0C0"/>
              <w:right w:val="single" w:sz="4" w:space="0" w:color="C0C0C0"/>
            </w:tcBorders>
            <w:shd w:val="clear" w:color="auto" w:fill="CCECFF"/>
            <w:vAlign w:val="center"/>
          </w:tcPr>
          <w:p w14:paraId="7626DFEB" w14:textId="77777777" w:rsidR="0053042B" w:rsidRPr="00876512" w:rsidRDefault="0053042B" w:rsidP="00876512">
            <w:pPr>
              <w:spacing w:before="240" w:line="240" w:lineRule="exact"/>
              <w:ind w:left="-142" w:right="-109"/>
              <w:jc w:val="center"/>
              <w:rPr>
                <w:rFonts w:ascii="Arial" w:hAnsi="Arial" w:cs="Arial"/>
                <w:b/>
                <w:color w:val="000080"/>
                <w:sz w:val="22"/>
                <w:szCs w:val="22"/>
              </w:rPr>
            </w:pPr>
            <w:r w:rsidRPr="00876512">
              <w:rPr>
                <w:rFonts w:ascii="Arial" w:hAnsi="Arial" w:cs="Arial"/>
                <w:b/>
                <w:color w:val="000080"/>
                <w:sz w:val="22"/>
                <w:szCs w:val="22"/>
              </w:rPr>
              <w:t>coordinador</w:t>
            </w:r>
          </w:p>
        </w:tc>
        <w:tc>
          <w:tcPr>
            <w:tcW w:w="1438" w:type="pct"/>
            <w:tcBorders>
              <w:top w:val="single" w:sz="4" w:space="0" w:color="auto"/>
              <w:left w:val="single" w:sz="4" w:space="0" w:color="C0C0C0"/>
              <w:bottom w:val="single" w:sz="4" w:space="0" w:color="C0C0C0"/>
              <w:right w:val="single" w:sz="4" w:space="0" w:color="C0C0C0"/>
            </w:tcBorders>
            <w:shd w:val="clear" w:color="auto" w:fill="auto"/>
          </w:tcPr>
          <w:p w14:paraId="4C693ADF" w14:textId="77777777" w:rsidR="0053042B" w:rsidRPr="00BC70F6" w:rsidRDefault="00BC70F6" w:rsidP="00876512">
            <w:pPr>
              <w:spacing w:before="120"/>
              <w:ind w:right="-108"/>
              <w:jc w:val="center"/>
              <w:rPr>
                <w:rStyle w:val="NombreAsignatura"/>
                <w:rFonts w:eastAsia="Cambria"/>
                <w:b w:val="0"/>
                <w:sz w:val="22"/>
                <w:szCs w:val="22"/>
              </w:rPr>
            </w:pPr>
            <w:r w:rsidRPr="00BC70F6">
              <w:rPr>
                <w:rStyle w:val="NombreAsignatura"/>
                <w:rFonts w:eastAsia="Cambria"/>
                <w:b w:val="0"/>
                <w:sz w:val="22"/>
                <w:szCs w:val="22"/>
              </w:rPr>
              <w:t>Jorge Onrubia Fernández</w:t>
            </w:r>
          </w:p>
        </w:tc>
        <w:tc>
          <w:tcPr>
            <w:tcW w:w="2727" w:type="pct"/>
            <w:tcBorders>
              <w:top w:val="single" w:sz="4" w:space="0" w:color="auto"/>
              <w:left w:val="single" w:sz="4" w:space="0" w:color="C0C0C0"/>
              <w:bottom w:val="single" w:sz="4" w:space="0" w:color="C0C0C0"/>
            </w:tcBorders>
            <w:shd w:val="clear" w:color="auto" w:fill="auto"/>
            <w:vAlign w:val="center"/>
          </w:tcPr>
          <w:p w14:paraId="7C046AA1" w14:textId="77777777" w:rsidR="0053042B" w:rsidRPr="00BC70F6" w:rsidRDefault="00BC70F6" w:rsidP="00427318">
            <w:pPr>
              <w:jc w:val="center"/>
              <w:rPr>
                <w:rStyle w:val="NombreAsignatura"/>
                <w:rFonts w:eastAsia="Cambria"/>
                <w:b w:val="0"/>
                <w:sz w:val="22"/>
                <w:szCs w:val="22"/>
              </w:rPr>
            </w:pPr>
            <w:r>
              <w:rPr>
                <w:rStyle w:val="NombreAsignatura"/>
                <w:rFonts w:eastAsia="Cambria"/>
                <w:b w:val="0"/>
                <w:sz w:val="22"/>
                <w:szCs w:val="22"/>
              </w:rPr>
              <w:t>j</w:t>
            </w:r>
            <w:r w:rsidRPr="00BC70F6">
              <w:rPr>
                <w:rStyle w:val="NombreAsignatura"/>
                <w:rFonts w:eastAsia="Cambria"/>
                <w:b w:val="0"/>
                <w:sz w:val="22"/>
                <w:szCs w:val="22"/>
              </w:rPr>
              <w:t>orge.onrubia@ccee.ucm.es</w:t>
            </w:r>
          </w:p>
        </w:tc>
      </w:tr>
    </w:tbl>
    <w:p w14:paraId="309EE353" w14:textId="77777777" w:rsidR="0053042B" w:rsidRDefault="0053042B" w:rsidP="0053042B"/>
    <w:p w14:paraId="5A83B321" w14:textId="77777777" w:rsidR="0053042B" w:rsidRDefault="0053042B" w:rsidP="0053042B"/>
    <w:p w14:paraId="097BD9E0" w14:textId="77777777" w:rsidR="0053042B" w:rsidRPr="002E5396" w:rsidRDefault="0053042B" w:rsidP="0053042B"/>
    <w:p w14:paraId="6F621487"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lastRenderedPageBreak/>
        <w:t>OBJETIVOS DE LA ASIGNATURA</w:t>
      </w:r>
    </w:p>
    <w:p w14:paraId="20BA7B0D" w14:textId="77777777" w:rsidR="0053042B" w:rsidRDefault="0053042B" w:rsidP="0053042B"/>
    <w:p w14:paraId="2D0F6CE1" w14:textId="77777777" w:rsidR="00D80BF8" w:rsidRPr="006915E9" w:rsidRDefault="00D80BF8" w:rsidP="00D80BF8">
      <w:pPr>
        <w:numPr>
          <w:ilvl w:val="0"/>
          <w:numId w:val="11"/>
        </w:numPr>
        <w:jc w:val="both"/>
        <w:rPr>
          <w:rFonts w:ascii="Arial" w:hAnsi="Arial" w:cs="Arial"/>
          <w:color w:val="000000"/>
        </w:rPr>
      </w:pPr>
      <w:r w:rsidRPr="006915E9">
        <w:rPr>
          <w:rFonts w:ascii="Arial" w:hAnsi="Arial" w:cs="Arial"/>
          <w:color w:val="000000"/>
        </w:rPr>
        <w:t>Potenciar la capacidad de análisis y síntesis de los fenómenos relacionados con la actividad del sector público</w:t>
      </w:r>
      <w:r w:rsidR="00252B68" w:rsidRPr="006915E9">
        <w:rPr>
          <w:rFonts w:ascii="Arial" w:hAnsi="Arial" w:cs="Arial"/>
          <w:color w:val="000000"/>
        </w:rPr>
        <w:t xml:space="preserve"> en España y la Unión Europea</w:t>
      </w:r>
      <w:r w:rsidRPr="006915E9">
        <w:rPr>
          <w:rFonts w:ascii="Arial" w:hAnsi="Arial" w:cs="Arial"/>
          <w:color w:val="000000"/>
        </w:rPr>
        <w:t>.</w:t>
      </w:r>
    </w:p>
    <w:p w14:paraId="43D0AE55" w14:textId="77777777" w:rsidR="009C2248" w:rsidRPr="006915E9" w:rsidRDefault="00D80BF8" w:rsidP="00D80BF8">
      <w:pPr>
        <w:numPr>
          <w:ilvl w:val="0"/>
          <w:numId w:val="11"/>
        </w:numPr>
        <w:jc w:val="both"/>
        <w:rPr>
          <w:rFonts w:ascii="Arial" w:hAnsi="Arial" w:cs="Arial"/>
          <w:color w:val="000000"/>
        </w:rPr>
      </w:pPr>
      <w:r w:rsidRPr="006915E9">
        <w:rPr>
          <w:rFonts w:ascii="Arial" w:hAnsi="Arial" w:cs="Arial"/>
          <w:color w:val="000000"/>
        </w:rPr>
        <w:t xml:space="preserve">Conocer los </w:t>
      </w:r>
      <w:r w:rsidR="00252B68" w:rsidRPr="006915E9">
        <w:rPr>
          <w:rFonts w:ascii="Arial" w:hAnsi="Arial" w:cs="Arial"/>
          <w:color w:val="000000"/>
        </w:rPr>
        <w:t xml:space="preserve">indicadores </w:t>
      </w:r>
      <w:r w:rsidR="0095245E" w:rsidRPr="006915E9">
        <w:rPr>
          <w:rFonts w:ascii="Arial" w:hAnsi="Arial" w:cs="Arial"/>
          <w:color w:val="000000"/>
        </w:rPr>
        <w:t xml:space="preserve">más relevantes utilizados para el análisis económico de la actuación del sector público, en sus diferentes niveles jurisdiccionales, tanto desde una perspectiva agregada como específica, para las principales políticas de gasto público (sanidad, educación, vivienda, </w:t>
      </w:r>
      <w:r w:rsidR="009C2248" w:rsidRPr="006915E9">
        <w:rPr>
          <w:rFonts w:ascii="Arial" w:hAnsi="Arial" w:cs="Arial"/>
          <w:color w:val="000000"/>
        </w:rPr>
        <w:t xml:space="preserve">asistencia </w:t>
      </w:r>
      <w:r w:rsidR="0095245E" w:rsidRPr="006915E9">
        <w:rPr>
          <w:rFonts w:ascii="Arial" w:hAnsi="Arial" w:cs="Arial"/>
          <w:color w:val="000000"/>
        </w:rPr>
        <w:t>social</w:t>
      </w:r>
      <w:r w:rsidR="009C2248" w:rsidRPr="006915E9">
        <w:rPr>
          <w:rFonts w:ascii="Arial" w:hAnsi="Arial" w:cs="Arial"/>
          <w:color w:val="000000"/>
        </w:rPr>
        <w:t xml:space="preserve"> y </w:t>
      </w:r>
      <w:r w:rsidR="0095245E" w:rsidRPr="006915E9">
        <w:rPr>
          <w:rFonts w:ascii="Arial" w:hAnsi="Arial" w:cs="Arial"/>
          <w:color w:val="000000"/>
        </w:rPr>
        <w:t xml:space="preserve"> lucha contra la pobreza, </w:t>
      </w:r>
      <w:r w:rsidR="00B40E76" w:rsidRPr="006915E9">
        <w:rPr>
          <w:rFonts w:ascii="Arial" w:hAnsi="Arial" w:cs="Arial"/>
          <w:color w:val="000000"/>
        </w:rPr>
        <w:t xml:space="preserve">pensiones, </w:t>
      </w:r>
      <w:r w:rsidR="009C2248" w:rsidRPr="006915E9">
        <w:rPr>
          <w:rFonts w:ascii="Arial" w:hAnsi="Arial" w:cs="Arial"/>
          <w:color w:val="000000"/>
        </w:rPr>
        <w:t xml:space="preserve">desempleo, </w:t>
      </w:r>
      <w:r w:rsidR="0095245E" w:rsidRPr="006915E9">
        <w:rPr>
          <w:rFonts w:ascii="Arial" w:hAnsi="Arial" w:cs="Arial"/>
          <w:color w:val="000000"/>
        </w:rPr>
        <w:t>infraestructura</w:t>
      </w:r>
      <w:r w:rsidR="009C2248" w:rsidRPr="006915E9">
        <w:rPr>
          <w:rFonts w:ascii="Arial" w:hAnsi="Arial" w:cs="Arial"/>
          <w:color w:val="000000"/>
        </w:rPr>
        <w:t>s</w:t>
      </w:r>
      <w:r w:rsidR="0095245E" w:rsidRPr="006915E9">
        <w:rPr>
          <w:rFonts w:ascii="Arial" w:hAnsi="Arial" w:cs="Arial"/>
          <w:color w:val="000000"/>
        </w:rPr>
        <w:t xml:space="preserve"> y transporte, medioambiente), </w:t>
      </w:r>
      <w:r w:rsidR="009C2248" w:rsidRPr="006915E9">
        <w:rPr>
          <w:rFonts w:ascii="Arial" w:hAnsi="Arial" w:cs="Arial"/>
          <w:color w:val="000000"/>
        </w:rPr>
        <w:t xml:space="preserve">así como de los </w:t>
      </w:r>
      <w:r w:rsidR="00F925AB" w:rsidRPr="006915E9">
        <w:rPr>
          <w:rFonts w:ascii="Arial" w:hAnsi="Arial" w:cs="Arial"/>
          <w:color w:val="000000"/>
        </w:rPr>
        <w:t xml:space="preserve">principales </w:t>
      </w:r>
      <w:r w:rsidR="009C2248" w:rsidRPr="006915E9">
        <w:rPr>
          <w:rFonts w:ascii="Arial" w:hAnsi="Arial" w:cs="Arial"/>
          <w:color w:val="000000"/>
        </w:rPr>
        <w:t xml:space="preserve">instrumentos </w:t>
      </w:r>
      <w:r w:rsidR="00F925AB" w:rsidRPr="006915E9">
        <w:rPr>
          <w:rFonts w:ascii="Arial" w:hAnsi="Arial" w:cs="Arial"/>
          <w:color w:val="000000"/>
        </w:rPr>
        <w:t xml:space="preserve">de </w:t>
      </w:r>
      <w:r w:rsidR="009C2248" w:rsidRPr="006915E9">
        <w:rPr>
          <w:rFonts w:ascii="Arial" w:hAnsi="Arial" w:cs="Arial"/>
          <w:color w:val="000000"/>
        </w:rPr>
        <w:t>tributarios.</w:t>
      </w:r>
    </w:p>
    <w:p w14:paraId="37BCCE5E" w14:textId="77777777" w:rsidR="0095245E" w:rsidRPr="006915E9" w:rsidRDefault="00517468" w:rsidP="00D80BF8">
      <w:pPr>
        <w:numPr>
          <w:ilvl w:val="0"/>
          <w:numId w:val="11"/>
        </w:numPr>
        <w:jc w:val="both"/>
        <w:rPr>
          <w:rFonts w:ascii="Arial" w:hAnsi="Arial" w:cs="Arial"/>
          <w:color w:val="000000"/>
        </w:rPr>
      </w:pPr>
      <w:r w:rsidRPr="006915E9">
        <w:rPr>
          <w:rFonts w:ascii="Arial" w:hAnsi="Arial" w:cs="Arial"/>
          <w:color w:val="000000"/>
        </w:rPr>
        <w:t>Formar en la utilización de los indicadores referidos para el análisis, diseño y evaluación de las políticas públicas.</w:t>
      </w:r>
    </w:p>
    <w:p w14:paraId="6145BDAB" w14:textId="77777777" w:rsidR="00D80BF8" w:rsidRPr="006915E9" w:rsidRDefault="00D80BF8" w:rsidP="00D80BF8">
      <w:pPr>
        <w:numPr>
          <w:ilvl w:val="0"/>
          <w:numId w:val="11"/>
        </w:numPr>
        <w:jc w:val="both"/>
        <w:rPr>
          <w:rFonts w:ascii="Arial" w:hAnsi="Arial" w:cs="Arial"/>
          <w:color w:val="000000"/>
        </w:rPr>
      </w:pPr>
      <w:r w:rsidRPr="006915E9">
        <w:rPr>
          <w:rFonts w:ascii="Arial" w:hAnsi="Arial" w:cs="Arial"/>
          <w:color w:val="000000"/>
        </w:rPr>
        <w:t>Desarrollar las capacidades reflexivas y críticas</w:t>
      </w:r>
      <w:r w:rsidR="00252B68" w:rsidRPr="006915E9">
        <w:rPr>
          <w:rFonts w:ascii="Arial" w:hAnsi="Arial" w:cs="Arial"/>
          <w:color w:val="000000"/>
        </w:rPr>
        <w:t xml:space="preserve"> sobre enfoques de políticas públicas</w:t>
      </w:r>
      <w:r w:rsidRPr="006915E9">
        <w:rPr>
          <w:rFonts w:ascii="Arial" w:hAnsi="Arial" w:cs="Arial"/>
          <w:color w:val="000000"/>
        </w:rPr>
        <w:t>.</w:t>
      </w:r>
    </w:p>
    <w:p w14:paraId="4B8A3AF0" w14:textId="77777777" w:rsidR="00D80BF8" w:rsidRPr="006915E9" w:rsidRDefault="00D80BF8" w:rsidP="00D80BF8">
      <w:pPr>
        <w:numPr>
          <w:ilvl w:val="0"/>
          <w:numId w:val="11"/>
        </w:numPr>
        <w:jc w:val="both"/>
        <w:rPr>
          <w:rFonts w:ascii="Arial" w:hAnsi="Arial" w:cs="Arial"/>
          <w:color w:val="000000"/>
        </w:rPr>
      </w:pPr>
      <w:r w:rsidRPr="006915E9">
        <w:rPr>
          <w:rFonts w:ascii="Arial" w:hAnsi="Arial" w:cs="Arial"/>
          <w:color w:val="000000"/>
        </w:rPr>
        <w:t>Desarrollar la capacidad de síntesis, así como de expresión oral y escrita.</w:t>
      </w:r>
    </w:p>
    <w:p w14:paraId="1103DFA8" w14:textId="77777777" w:rsidR="00D80BF8" w:rsidRPr="006915E9" w:rsidRDefault="00D80BF8" w:rsidP="00D80BF8">
      <w:pPr>
        <w:numPr>
          <w:ilvl w:val="0"/>
          <w:numId w:val="11"/>
        </w:numPr>
        <w:jc w:val="both"/>
        <w:rPr>
          <w:rFonts w:ascii="Arial" w:hAnsi="Arial" w:cs="Arial"/>
          <w:color w:val="000000"/>
        </w:rPr>
      </w:pPr>
      <w:r w:rsidRPr="006915E9">
        <w:rPr>
          <w:rFonts w:ascii="Arial" w:hAnsi="Arial" w:cs="Arial"/>
          <w:color w:val="000000"/>
        </w:rPr>
        <w:t>Fomentar el trabajo en equipo.</w:t>
      </w:r>
    </w:p>
    <w:p w14:paraId="5CA7FB08" w14:textId="77777777" w:rsidR="0053042B" w:rsidRDefault="0053042B" w:rsidP="0053042B"/>
    <w:p w14:paraId="33565B4B" w14:textId="77777777" w:rsidR="0053042B" w:rsidRDefault="0053042B" w:rsidP="0053042B"/>
    <w:p w14:paraId="12F9099E"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t>COMPETENCIAS DE LA ASIGNATURA</w:t>
      </w:r>
    </w:p>
    <w:p w14:paraId="76F29CCE" w14:textId="77777777" w:rsidR="0053042B" w:rsidRDefault="0053042B" w:rsidP="001872B6">
      <w:pPr>
        <w:jc w:val="both"/>
      </w:pPr>
    </w:p>
    <w:p w14:paraId="547683B2" w14:textId="77777777" w:rsidR="00F55B08" w:rsidRPr="00F55B08" w:rsidRDefault="00F55B08" w:rsidP="00F55B08">
      <w:pPr>
        <w:jc w:val="both"/>
        <w:rPr>
          <w:rFonts w:ascii="Arial" w:hAnsi="Arial" w:cs="Arial"/>
        </w:rPr>
      </w:pPr>
      <w:r w:rsidRPr="00F55B08">
        <w:rPr>
          <w:rFonts w:ascii="Arial" w:hAnsi="Arial" w:cs="Arial"/>
        </w:rPr>
        <w:t>COMPETENCIAS BÁSICAS</w:t>
      </w:r>
    </w:p>
    <w:p w14:paraId="61A71D0D" w14:textId="77777777" w:rsidR="00F55B08" w:rsidRPr="00F55B08" w:rsidRDefault="00F55B08" w:rsidP="00F55B08">
      <w:pPr>
        <w:jc w:val="both"/>
        <w:rPr>
          <w:rFonts w:ascii="Arial" w:hAnsi="Arial" w:cs="Arial"/>
        </w:rPr>
      </w:pPr>
      <w:r w:rsidRPr="00F55B08">
        <w:rPr>
          <w:rFonts w:ascii="Arial" w:hAnsi="Arial" w:cs="Arial"/>
        </w:rPr>
        <w:br/>
        <w:t>CB6 - Poseer y comprender conocimientos que aporten una base u oportunidad de ser originales en el desarrollo y/o aplicación de ideas, a menudo en un contexto de investigación</w:t>
      </w:r>
    </w:p>
    <w:p w14:paraId="6312704F" w14:textId="77777777" w:rsidR="00F55B08" w:rsidRPr="00F55B08" w:rsidRDefault="00F55B08" w:rsidP="00F55B08">
      <w:pPr>
        <w:jc w:val="both"/>
        <w:rPr>
          <w:rFonts w:ascii="Arial" w:hAnsi="Arial" w:cs="Arial"/>
        </w:rPr>
      </w:pPr>
      <w:r w:rsidRPr="00F55B08">
        <w:rPr>
          <w:rFonts w:ascii="Arial" w:hAnsi="Arial" w:cs="Arial"/>
        </w:rPr>
        <w:t>CB7 - Que los estudiantes sepan aplicar los conocimientos adquiridos y su capacidad de resolución de problemas en entornos nuevos o poco conocidos dentro de contextos más amplios (o multidisciplinares) relacionados con su área de estudio</w:t>
      </w:r>
    </w:p>
    <w:p w14:paraId="556B78D0" w14:textId="77777777" w:rsidR="00F55B08" w:rsidRPr="00F55B08" w:rsidRDefault="00F55B08" w:rsidP="00F55B08">
      <w:pPr>
        <w:jc w:val="both"/>
        <w:rPr>
          <w:rFonts w:ascii="Arial" w:hAnsi="Arial" w:cs="Arial"/>
        </w:rPr>
      </w:pPr>
      <w:r w:rsidRPr="00F55B08">
        <w:rPr>
          <w:rFonts w:ascii="Arial" w:hAnsi="Arial" w:cs="Arial"/>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p w14:paraId="1706B5E8" w14:textId="77777777" w:rsidR="00F55B08" w:rsidRPr="00F55B08" w:rsidRDefault="00F55B08" w:rsidP="00F55B08">
      <w:pPr>
        <w:jc w:val="both"/>
        <w:rPr>
          <w:rFonts w:ascii="Arial" w:hAnsi="Arial" w:cs="Arial"/>
        </w:rPr>
      </w:pPr>
      <w:r w:rsidRPr="00F55B08">
        <w:rPr>
          <w:rFonts w:ascii="Arial" w:hAnsi="Arial" w:cs="Arial"/>
        </w:rPr>
        <w:t>CB9 - Que los estudiantes sepan comunicar sus conclusiones y los conocimientos y razones últimas que las sustentan a públicos especializados y no especializados de un modo claro y sin ambigüedades</w:t>
      </w:r>
    </w:p>
    <w:p w14:paraId="777D3FCC" w14:textId="77777777" w:rsidR="00F55B08" w:rsidRPr="00F55B08" w:rsidRDefault="00F55B08" w:rsidP="00F55B08">
      <w:pPr>
        <w:jc w:val="both"/>
        <w:rPr>
          <w:rFonts w:ascii="Arial" w:hAnsi="Arial" w:cs="Arial"/>
        </w:rPr>
      </w:pPr>
      <w:r w:rsidRPr="00F55B08">
        <w:rPr>
          <w:rFonts w:ascii="Arial" w:hAnsi="Arial" w:cs="Arial"/>
        </w:rPr>
        <w:t>CB10 - Que los estudiantes posean las habilidades de aprendizaje que les permitan continuar estudiando de un modo que habrá de ser en gran medida autodirigido o autónomo.</w:t>
      </w:r>
    </w:p>
    <w:p w14:paraId="1B056FFF" w14:textId="77777777" w:rsidR="00F55B08" w:rsidRPr="00F55B08" w:rsidRDefault="00F55B08" w:rsidP="00F55B08">
      <w:pPr>
        <w:jc w:val="both"/>
        <w:rPr>
          <w:rFonts w:ascii="Arial" w:hAnsi="Arial" w:cs="Arial"/>
        </w:rPr>
      </w:pPr>
      <w:r w:rsidRPr="00F55B08">
        <w:rPr>
          <w:rFonts w:ascii="Arial" w:hAnsi="Arial" w:cs="Arial"/>
        </w:rPr>
        <w:br/>
        <w:t>COMPETENCIAS GENERALES</w:t>
      </w:r>
    </w:p>
    <w:p w14:paraId="3AA638EB" w14:textId="77777777" w:rsidR="00F55B08" w:rsidRPr="00F55B08" w:rsidRDefault="00F55B08" w:rsidP="00F55B08">
      <w:pPr>
        <w:jc w:val="both"/>
        <w:rPr>
          <w:rFonts w:ascii="Arial" w:hAnsi="Arial" w:cs="Arial"/>
        </w:rPr>
      </w:pPr>
      <w:r w:rsidRPr="00F55B08">
        <w:rPr>
          <w:rFonts w:ascii="Arial" w:hAnsi="Arial" w:cs="Arial"/>
        </w:rPr>
        <w:br/>
        <w:t>CG1 - Conocer y utilizar las Tecnologías de la Información y la Comunicación aplicadas al análisis de las Estadísticas Oficiales e Indicadores Sociales y Económicos.</w:t>
      </w:r>
    </w:p>
    <w:p w14:paraId="15E25A74" w14:textId="77777777" w:rsidR="00F55B08" w:rsidRPr="00F55B08" w:rsidRDefault="00F55B08" w:rsidP="00F55B08">
      <w:pPr>
        <w:jc w:val="both"/>
        <w:rPr>
          <w:rFonts w:ascii="Arial" w:hAnsi="Arial" w:cs="Arial"/>
        </w:rPr>
      </w:pPr>
      <w:r w:rsidRPr="00F55B08">
        <w:rPr>
          <w:rFonts w:ascii="Arial" w:hAnsi="Arial" w:cs="Arial"/>
        </w:rPr>
        <w:t>CG2 - Conocer y aplicar la normativa y regulación local, autonómica, nacional e internacional en el ámbito de las Estadísticas Oficiales e Indicadores Sociales y Económicos.</w:t>
      </w:r>
    </w:p>
    <w:p w14:paraId="27B4C7C5" w14:textId="77777777" w:rsidR="00F55B08" w:rsidRPr="00F55B08" w:rsidRDefault="00F55B08" w:rsidP="00F55B08">
      <w:pPr>
        <w:jc w:val="both"/>
        <w:rPr>
          <w:rFonts w:ascii="Arial" w:hAnsi="Arial" w:cs="Arial"/>
        </w:rPr>
      </w:pPr>
      <w:r w:rsidRPr="00F55B08">
        <w:rPr>
          <w:rFonts w:ascii="Arial" w:hAnsi="Arial" w:cs="Arial"/>
        </w:rPr>
        <w:t>CG3 - Comprender y ser capaz de aplicar las herramientas básicas de investigación en el ámbito de las Estadísticas Oficiales e Indicadores Sociales y Económicos.</w:t>
      </w:r>
    </w:p>
    <w:p w14:paraId="5D6089CF" w14:textId="77777777" w:rsidR="00F55B08" w:rsidRPr="00F55B08" w:rsidRDefault="00F55B08" w:rsidP="00F55B08">
      <w:pPr>
        <w:jc w:val="both"/>
        <w:rPr>
          <w:rFonts w:ascii="Arial" w:hAnsi="Arial" w:cs="Arial"/>
        </w:rPr>
      </w:pPr>
      <w:r w:rsidRPr="00F55B08">
        <w:rPr>
          <w:rFonts w:ascii="Arial" w:hAnsi="Arial" w:cs="Arial"/>
        </w:rPr>
        <w:lastRenderedPageBreak/>
        <w:t>CG4 - Comprender, analizar y evaluar teorías, resultados y desarrollos en el idioma de referencia, además de en la lengua materna, en el ámbito de las Estadísticas Oficiales e Indicadores Sociales y Económicos.</w:t>
      </w:r>
    </w:p>
    <w:p w14:paraId="5B93C1B5" w14:textId="77777777" w:rsidR="00F55B08" w:rsidRPr="00F55B08" w:rsidRDefault="00F55B08" w:rsidP="00F55B08">
      <w:pPr>
        <w:jc w:val="both"/>
        <w:rPr>
          <w:rFonts w:ascii="Arial" w:hAnsi="Arial" w:cs="Arial"/>
        </w:rPr>
      </w:pPr>
      <w:r w:rsidRPr="00F55B08">
        <w:rPr>
          <w:rFonts w:ascii="Arial" w:hAnsi="Arial" w:cs="Arial"/>
        </w:rPr>
        <w:t>CG5 - Poseer conocimientos racionales y críticos en el estudio de las Estadísticas Oficiales e Indicadores Sociales y Económicos.</w:t>
      </w:r>
    </w:p>
    <w:p w14:paraId="4E7B3217" w14:textId="77777777" w:rsidR="00F55B08" w:rsidRPr="00F55B08" w:rsidRDefault="00F55B08" w:rsidP="00F55B08">
      <w:pPr>
        <w:jc w:val="both"/>
        <w:rPr>
          <w:rFonts w:ascii="Arial" w:hAnsi="Arial" w:cs="Arial"/>
        </w:rPr>
      </w:pPr>
      <w:r w:rsidRPr="00F55B08">
        <w:rPr>
          <w:rFonts w:ascii="Arial" w:hAnsi="Arial" w:cs="Arial"/>
        </w:rPr>
        <w:t>CG6 - Conocer los métodos, técnicas e instrumentos de análisis para el estudio de las Estadísticas Oficiales e Indicadores Sociales y Económicos.</w:t>
      </w:r>
    </w:p>
    <w:p w14:paraId="673D876D" w14:textId="77777777" w:rsidR="00F55B08" w:rsidRPr="00F55B08" w:rsidRDefault="00F55B08" w:rsidP="00F55B08">
      <w:pPr>
        <w:jc w:val="both"/>
        <w:rPr>
          <w:rFonts w:ascii="Arial" w:hAnsi="Arial" w:cs="Arial"/>
        </w:rPr>
      </w:pPr>
      <w:r w:rsidRPr="00F55B08">
        <w:rPr>
          <w:rFonts w:ascii="Arial" w:hAnsi="Arial" w:cs="Arial"/>
        </w:rPr>
        <w:t>CG7 - Capacidad para encontrar soluciones alternativas en el planteamiento de un problema o en la utilización de Estadísticas Oficiales e Indicadores Sociales y Económicos.</w:t>
      </w:r>
    </w:p>
    <w:p w14:paraId="3E815017" w14:textId="77777777" w:rsidR="00F55B08" w:rsidRPr="00F55B08" w:rsidRDefault="00F55B08" w:rsidP="00F55B08">
      <w:pPr>
        <w:jc w:val="both"/>
        <w:rPr>
          <w:rFonts w:ascii="Arial" w:hAnsi="Arial" w:cs="Arial"/>
        </w:rPr>
      </w:pPr>
      <w:r w:rsidRPr="00F55B08">
        <w:rPr>
          <w:rFonts w:ascii="Arial" w:hAnsi="Arial" w:cs="Arial"/>
        </w:rPr>
        <w:t>CG8 - Conocer los fundamentos y las implicaciones económicas de los procesos de producción y aplicación de las Estadísticas Oficiales e Indicadores Sociales y Económicos.</w:t>
      </w:r>
    </w:p>
    <w:p w14:paraId="01EA66FD" w14:textId="77777777" w:rsidR="00F55B08" w:rsidRPr="00F55B08" w:rsidRDefault="00F55B08" w:rsidP="00F55B08">
      <w:pPr>
        <w:jc w:val="both"/>
        <w:rPr>
          <w:rFonts w:ascii="Arial" w:hAnsi="Arial" w:cs="Arial"/>
        </w:rPr>
      </w:pPr>
      <w:r w:rsidRPr="00F55B08">
        <w:rPr>
          <w:rFonts w:ascii="Arial" w:hAnsi="Arial" w:cs="Arial"/>
        </w:rPr>
        <w:t>CG9 - Resolver casos prácticos conforme al análisis de las Estadísticas Oficiales e Indicadores Sociales y Económicos, lo que implica la elaboración previa de material, la identificación de cuestiones problemáticas, la selección, interpretación y la exposición argumentada de las Estadísticas Oficiales e Indicadores Sociales y Económicos.</w:t>
      </w:r>
    </w:p>
    <w:p w14:paraId="187DA937" w14:textId="77777777" w:rsidR="00F55B08" w:rsidRPr="00F55B08" w:rsidRDefault="00F55B08" w:rsidP="00F55B08">
      <w:pPr>
        <w:jc w:val="both"/>
        <w:rPr>
          <w:rFonts w:ascii="Arial" w:hAnsi="Arial" w:cs="Arial"/>
        </w:rPr>
      </w:pPr>
      <w:r w:rsidRPr="00F55B08">
        <w:rPr>
          <w:rFonts w:ascii="Arial" w:hAnsi="Arial" w:cs="Arial"/>
        </w:rPr>
        <w:t>CG10 - Estructurar el proceso de análisis de un problema con elementos aleatorios en el análisis de las Estadísticas Oficiales e Indicadores Sociales y Económicos.</w:t>
      </w:r>
    </w:p>
    <w:p w14:paraId="27D16A64" w14:textId="77777777" w:rsidR="00F55B08" w:rsidRPr="00F55B08" w:rsidRDefault="00F55B08" w:rsidP="00F55B08">
      <w:pPr>
        <w:jc w:val="both"/>
        <w:rPr>
          <w:rFonts w:ascii="Arial" w:hAnsi="Arial" w:cs="Arial"/>
        </w:rPr>
      </w:pPr>
      <w:r w:rsidRPr="00F55B08">
        <w:rPr>
          <w:rFonts w:ascii="Arial" w:hAnsi="Arial" w:cs="Arial"/>
        </w:rPr>
        <w:br/>
        <w:t>COMPETENCIAS TRANSVERSALES</w:t>
      </w:r>
    </w:p>
    <w:p w14:paraId="27EB4CC8" w14:textId="77777777" w:rsidR="00F55B08" w:rsidRPr="00F55B08" w:rsidRDefault="00F55B08" w:rsidP="00F55B08">
      <w:pPr>
        <w:jc w:val="both"/>
        <w:rPr>
          <w:rFonts w:ascii="Arial" w:hAnsi="Arial" w:cs="Arial"/>
        </w:rPr>
      </w:pPr>
      <w:r w:rsidRPr="00F55B08">
        <w:rPr>
          <w:rFonts w:ascii="Arial" w:hAnsi="Arial" w:cs="Arial"/>
        </w:rPr>
        <w:br/>
        <w:t>CT1 - Conocer y desarrollar el respeto y la promoción de los Derechos Humanos, de los Derechos Fundamentales, de la cultura de paz y la conciencia democrática, de los mecanismos básicos para la participación ciudadana y de una actitud para la sostenibilidad ambiental y el consumo responsable.</w:t>
      </w:r>
    </w:p>
    <w:p w14:paraId="08ED4EF4" w14:textId="77777777" w:rsidR="00F55B08" w:rsidRPr="00F55B08" w:rsidRDefault="00F55B08" w:rsidP="00F55B08">
      <w:pPr>
        <w:jc w:val="both"/>
        <w:rPr>
          <w:rFonts w:ascii="Arial" w:hAnsi="Arial" w:cs="Arial"/>
        </w:rPr>
      </w:pPr>
      <w:r w:rsidRPr="00F55B08">
        <w:rPr>
          <w:rFonts w:ascii="Arial" w:hAnsi="Arial" w:cs="Arial"/>
        </w:rPr>
        <w:t>CT2 - Conocer y aplicar las políticas y prácticas de atención a colectivos sociales especialmente desfavorecidos e incorporar los principios de igualdad entre hombres y mujeres y de accesibilidad universal y diseño adaptado para todos a su ámbito de estudio.</w:t>
      </w:r>
    </w:p>
    <w:p w14:paraId="12FAA642" w14:textId="77777777" w:rsidR="00F55B08" w:rsidRPr="00F55B08" w:rsidRDefault="00F55B08" w:rsidP="00F55B08">
      <w:pPr>
        <w:jc w:val="both"/>
        <w:rPr>
          <w:rFonts w:ascii="Arial" w:hAnsi="Arial" w:cs="Arial"/>
        </w:rPr>
      </w:pPr>
      <w:r w:rsidRPr="00F55B08">
        <w:rPr>
          <w:rFonts w:ascii="Arial" w:hAnsi="Arial" w:cs="Arial"/>
        </w:rPr>
        <w:t>CT3 - Conocer y aplicar las herramientas para la búsqueda activa de empleo y el desarrollo de proyectos de emprendimiento, aplicando sus conocimientos al ejercicio profesional.</w:t>
      </w:r>
    </w:p>
    <w:p w14:paraId="34C8ED9F" w14:textId="77777777" w:rsidR="00F55B08" w:rsidRPr="00F55B08" w:rsidRDefault="00F55B08" w:rsidP="00F55B08">
      <w:pPr>
        <w:jc w:val="both"/>
        <w:rPr>
          <w:rFonts w:ascii="Arial" w:hAnsi="Arial" w:cs="Arial"/>
        </w:rPr>
      </w:pPr>
      <w:r w:rsidRPr="00F55B08">
        <w:rPr>
          <w:rFonts w:ascii="Arial" w:hAnsi="Arial" w:cs="Arial"/>
        </w:rPr>
        <w:t>CT4 - Desarrollar las aptitudes para el trabajo cooperativo y la participación en equipos, las habilidades de negociación e incorporar los valores de cooperación, esfuerzo, respeto y compromiso con la búsqueda de la calidad como signo de identidad.</w:t>
      </w:r>
    </w:p>
    <w:p w14:paraId="1B50B6B8" w14:textId="77777777" w:rsidR="00F55B08" w:rsidRPr="00F55B08" w:rsidRDefault="00F55B08" w:rsidP="00F55B08">
      <w:pPr>
        <w:jc w:val="both"/>
        <w:rPr>
          <w:rFonts w:ascii="Arial" w:hAnsi="Arial" w:cs="Arial"/>
        </w:rPr>
      </w:pPr>
      <w:r w:rsidRPr="00F55B08">
        <w:rPr>
          <w:rFonts w:ascii="Arial" w:hAnsi="Arial" w:cs="Arial"/>
        </w:rPr>
        <w:t>CT6 - Analizar, razonar críticamente, pensar con creatividad y evaluar el propio proceso de aprendizaje discutiendo asertiva y estructuradamente las ideas propias y ajenas, ejerciendo auténtico espíritu de liderazgo.</w:t>
      </w:r>
    </w:p>
    <w:p w14:paraId="027E6F0A" w14:textId="77777777" w:rsidR="00F55B08" w:rsidRPr="00F55B08" w:rsidRDefault="00F55B08" w:rsidP="00F55B08">
      <w:pPr>
        <w:jc w:val="both"/>
        <w:rPr>
          <w:rFonts w:ascii="Arial" w:hAnsi="Arial" w:cs="Arial"/>
        </w:rPr>
      </w:pPr>
      <w:r w:rsidRPr="00F55B08">
        <w:rPr>
          <w:rFonts w:ascii="Arial" w:hAnsi="Arial" w:cs="Arial"/>
        </w:rPr>
        <w:br/>
        <w:t>COMPETENCIAS ESPECÍFICAS</w:t>
      </w:r>
    </w:p>
    <w:p w14:paraId="47767CF8" w14:textId="77777777" w:rsidR="00F55B08" w:rsidRPr="00F55B08" w:rsidRDefault="00F55B08" w:rsidP="00F55B08">
      <w:pPr>
        <w:jc w:val="both"/>
        <w:rPr>
          <w:rFonts w:ascii="Arial" w:hAnsi="Arial" w:cs="Arial"/>
        </w:rPr>
      </w:pPr>
      <w:r w:rsidRPr="00F55B08">
        <w:rPr>
          <w:rFonts w:ascii="Arial" w:hAnsi="Arial" w:cs="Arial"/>
        </w:rPr>
        <w:br/>
        <w:t>CE13 - Manejar de forma avanzada las herramientas informáticas para el tratamiento y la representación de datos oficiales.</w:t>
      </w:r>
    </w:p>
    <w:p w14:paraId="27A501A0" w14:textId="77777777" w:rsidR="00F55B08" w:rsidRPr="00F55B08" w:rsidRDefault="00F55B08" w:rsidP="00F55B08">
      <w:pPr>
        <w:jc w:val="both"/>
        <w:rPr>
          <w:rFonts w:ascii="Arial" w:hAnsi="Arial" w:cs="Arial"/>
        </w:rPr>
      </w:pPr>
      <w:r w:rsidRPr="00F55B08">
        <w:rPr>
          <w:rFonts w:ascii="Arial" w:hAnsi="Arial" w:cs="Arial"/>
        </w:rPr>
        <w:t>CE14 - Conocer, manejar y aplicar tanto las técnicas estadísticas más recientes como con las tendencias de desarrollo futuro del análisis cuantitativo.</w:t>
      </w:r>
    </w:p>
    <w:p w14:paraId="003C2534" w14:textId="77777777" w:rsidR="00F55B08" w:rsidRPr="00F55B08" w:rsidRDefault="00F55B08" w:rsidP="00F55B08">
      <w:pPr>
        <w:jc w:val="both"/>
        <w:rPr>
          <w:rFonts w:ascii="Arial" w:hAnsi="Arial" w:cs="Arial"/>
        </w:rPr>
      </w:pPr>
      <w:r w:rsidRPr="00F55B08">
        <w:rPr>
          <w:rFonts w:ascii="Arial" w:hAnsi="Arial" w:cs="Arial"/>
        </w:rPr>
        <w:t>CE18 - Desarrollar las capacidades necesarias para valorar, evaluar y diseñar instrumentos de medición cuantitativa.</w:t>
      </w:r>
    </w:p>
    <w:p w14:paraId="1E6BF9B5" w14:textId="77777777" w:rsidR="00F55B08" w:rsidRDefault="00F55B08" w:rsidP="001872B6">
      <w:pPr>
        <w:jc w:val="both"/>
      </w:pPr>
    </w:p>
    <w:p w14:paraId="2F5768FA"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t>CONTENIDOS TEMÁTICOS</w:t>
      </w:r>
    </w:p>
    <w:p w14:paraId="476306FA" w14:textId="77777777" w:rsidR="00F55B08" w:rsidRDefault="00F55B08" w:rsidP="0053042B">
      <w:pPr>
        <w:jc w:val="both"/>
        <w:rPr>
          <w:rFonts w:ascii="Arial" w:hAnsi="Arial" w:cs="Arial"/>
        </w:rPr>
      </w:pPr>
    </w:p>
    <w:p w14:paraId="3D0F7B96" w14:textId="77777777" w:rsidR="0053042B" w:rsidRPr="006915E9" w:rsidRDefault="007D5FD5" w:rsidP="0053042B">
      <w:pPr>
        <w:jc w:val="both"/>
        <w:rPr>
          <w:rFonts w:ascii="Arial" w:hAnsi="Arial" w:cs="Arial"/>
          <w:color w:val="000000"/>
        </w:rPr>
      </w:pPr>
      <w:r w:rsidRPr="006915E9">
        <w:rPr>
          <w:rFonts w:ascii="Arial" w:hAnsi="Arial" w:cs="Arial"/>
          <w:color w:val="000000"/>
        </w:rPr>
        <w:t xml:space="preserve">La asignatura se estructura en </w:t>
      </w:r>
      <w:r w:rsidR="00DA7183" w:rsidRPr="006915E9">
        <w:rPr>
          <w:rFonts w:ascii="Arial" w:hAnsi="Arial" w:cs="Arial"/>
          <w:color w:val="000000"/>
        </w:rPr>
        <w:t>los siguientes</w:t>
      </w:r>
      <w:r w:rsidR="00310F44" w:rsidRPr="006915E9">
        <w:rPr>
          <w:rFonts w:ascii="Arial" w:hAnsi="Arial" w:cs="Arial"/>
          <w:color w:val="000000"/>
        </w:rPr>
        <w:t xml:space="preserve"> cuatro</w:t>
      </w:r>
      <w:r w:rsidR="00D80BF8" w:rsidRPr="006915E9">
        <w:rPr>
          <w:rFonts w:ascii="Arial" w:hAnsi="Arial" w:cs="Arial"/>
          <w:color w:val="000000"/>
        </w:rPr>
        <w:t xml:space="preserve"> </w:t>
      </w:r>
      <w:r w:rsidRPr="006915E9">
        <w:rPr>
          <w:rFonts w:ascii="Arial" w:hAnsi="Arial" w:cs="Arial"/>
          <w:color w:val="000000"/>
        </w:rPr>
        <w:t>bloques:</w:t>
      </w:r>
    </w:p>
    <w:p w14:paraId="1605105F" w14:textId="77777777" w:rsidR="007D5FD5" w:rsidRPr="006915E9" w:rsidRDefault="007D5FD5" w:rsidP="00C20FEC">
      <w:pPr>
        <w:jc w:val="both"/>
        <w:rPr>
          <w:rFonts w:ascii="Arial" w:hAnsi="Arial" w:cs="Arial"/>
          <w:color w:val="000000"/>
        </w:rPr>
      </w:pPr>
    </w:p>
    <w:p w14:paraId="5B51CF0C" w14:textId="77777777" w:rsidR="00DA7183" w:rsidRPr="006915E9" w:rsidRDefault="00DA7183" w:rsidP="00310F44">
      <w:pPr>
        <w:numPr>
          <w:ilvl w:val="0"/>
          <w:numId w:val="15"/>
        </w:numPr>
        <w:spacing w:after="160"/>
        <w:rPr>
          <w:rFonts w:ascii="Arial" w:hAnsi="Arial" w:cs="Arial"/>
          <w:color w:val="000000"/>
        </w:rPr>
      </w:pPr>
      <w:r w:rsidRPr="006915E9">
        <w:rPr>
          <w:rFonts w:ascii="Arial" w:hAnsi="Arial" w:cs="Arial"/>
          <w:color w:val="000000"/>
        </w:rPr>
        <w:t>Introducción: l</w:t>
      </w:r>
      <w:r w:rsidR="00C20FEC" w:rsidRPr="006915E9">
        <w:rPr>
          <w:rFonts w:ascii="Arial" w:hAnsi="Arial" w:cs="Arial"/>
          <w:color w:val="000000"/>
        </w:rPr>
        <w:t>a intervención pública en la economía: objetivos, políticas e instrumentos</w:t>
      </w:r>
      <w:r w:rsidRPr="006915E9">
        <w:rPr>
          <w:rFonts w:ascii="Arial" w:hAnsi="Arial" w:cs="Arial"/>
          <w:color w:val="000000"/>
        </w:rPr>
        <w:t xml:space="preserve">. </w:t>
      </w:r>
    </w:p>
    <w:p w14:paraId="6C80E496" w14:textId="77777777" w:rsidR="00C20FEC" w:rsidRPr="006915E9" w:rsidRDefault="009C2248" w:rsidP="00310F44">
      <w:pPr>
        <w:numPr>
          <w:ilvl w:val="0"/>
          <w:numId w:val="15"/>
        </w:numPr>
        <w:spacing w:after="160"/>
        <w:rPr>
          <w:rFonts w:ascii="Arial" w:hAnsi="Arial" w:cs="Arial"/>
          <w:color w:val="000000"/>
        </w:rPr>
      </w:pPr>
      <w:r w:rsidRPr="006915E9">
        <w:rPr>
          <w:rFonts w:ascii="Arial" w:hAnsi="Arial" w:cs="Arial"/>
          <w:color w:val="000000"/>
        </w:rPr>
        <w:t>I</w:t>
      </w:r>
      <w:r w:rsidR="00DA7183" w:rsidRPr="006915E9">
        <w:rPr>
          <w:rFonts w:ascii="Arial" w:hAnsi="Arial" w:cs="Arial"/>
          <w:color w:val="000000"/>
        </w:rPr>
        <w:t xml:space="preserve">ndicadores estadísticos en el análisis </w:t>
      </w:r>
      <w:r w:rsidR="0036150E" w:rsidRPr="006915E9">
        <w:rPr>
          <w:rFonts w:ascii="Arial" w:hAnsi="Arial" w:cs="Arial"/>
          <w:color w:val="000000"/>
        </w:rPr>
        <w:t xml:space="preserve">macroeconómico </w:t>
      </w:r>
      <w:r w:rsidR="00DA7183" w:rsidRPr="006915E9">
        <w:rPr>
          <w:rFonts w:ascii="Arial" w:hAnsi="Arial" w:cs="Arial"/>
          <w:color w:val="000000"/>
        </w:rPr>
        <w:t>de la actuación del sector público.</w:t>
      </w:r>
    </w:p>
    <w:p w14:paraId="27CE378B" w14:textId="77777777" w:rsidR="00DA7183" w:rsidRPr="006915E9" w:rsidRDefault="00DA7183" w:rsidP="00310F44">
      <w:pPr>
        <w:numPr>
          <w:ilvl w:val="1"/>
          <w:numId w:val="15"/>
        </w:numPr>
        <w:spacing w:after="160"/>
        <w:rPr>
          <w:rFonts w:ascii="Arial" w:hAnsi="Arial" w:cs="Arial"/>
          <w:color w:val="000000"/>
        </w:rPr>
      </w:pPr>
      <w:r w:rsidRPr="006915E9">
        <w:rPr>
          <w:rFonts w:ascii="Arial" w:hAnsi="Arial" w:cs="Arial"/>
          <w:color w:val="000000"/>
        </w:rPr>
        <w:t>Indicadores de dimensión del sector público</w:t>
      </w:r>
    </w:p>
    <w:p w14:paraId="2D359C73" w14:textId="77777777" w:rsidR="00DA7183" w:rsidRPr="006915E9" w:rsidRDefault="00DA7183" w:rsidP="00310F44">
      <w:pPr>
        <w:numPr>
          <w:ilvl w:val="1"/>
          <w:numId w:val="15"/>
        </w:numPr>
        <w:spacing w:after="160"/>
        <w:rPr>
          <w:rFonts w:ascii="Arial" w:hAnsi="Arial" w:cs="Arial"/>
          <w:color w:val="000000"/>
        </w:rPr>
      </w:pPr>
      <w:r w:rsidRPr="006915E9">
        <w:rPr>
          <w:rFonts w:ascii="Arial" w:hAnsi="Arial" w:cs="Arial"/>
          <w:color w:val="000000"/>
        </w:rPr>
        <w:t>Indicadores de actuación presupuestaria y medición de los efectos de la política fiscal</w:t>
      </w:r>
    </w:p>
    <w:p w14:paraId="7CBFB028" w14:textId="77777777" w:rsidR="00176B08" w:rsidRPr="006915E9" w:rsidRDefault="00176B08" w:rsidP="00176B08">
      <w:pPr>
        <w:numPr>
          <w:ilvl w:val="1"/>
          <w:numId w:val="15"/>
        </w:numPr>
        <w:spacing w:after="160"/>
        <w:rPr>
          <w:rFonts w:ascii="Arial" w:hAnsi="Arial" w:cs="Arial"/>
          <w:color w:val="000000"/>
        </w:rPr>
      </w:pPr>
      <w:r w:rsidRPr="006915E9">
        <w:rPr>
          <w:rFonts w:ascii="Arial" w:hAnsi="Arial" w:cs="Arial"/>
          <w:color w:val="000000"/>
        </w:rPr>
        <w:t>Indicadores de s</w:t>
      </w:r>
      <w:r w:rsidR="0036150E" w:rsidRPr="006915E9">
        <w:rPr>
          <w:rFonts w:ascii="Arial" w:hAnsi="Arial" w:cs="Arial"/>
          <w:color w:val="000000"/>
        </w:rPr>
        <w:t xml:space="preserve">ostenibilidad de las finanzas públicas en el marco de </w:t>
      </w:r>
      <w:r w:rsidRPr="006915E9">
        <w:rPr>
          <w:rFonts w:ascii="Arial" w:hAnsi="Arial" w:cs="Arial"/>
          <w:color w:val="000000"/>
        </w:rPr>
        <w:t xml:space="preserve">la </w:t>
      </w:r>
      <w:r w:rsidR="0036150E" w:rsidRPr="006915E9">
        <w:rPr>
          <w:rFonts w:ascii="Arial" w:hAnsi="Arial" w:cs="Arial"/>
          <w:color w:val="000000"/>
        </w:rPr>
        <w:t>coordinación de la Unión Europea</w:t>
      </w:r>
    </w:p>
    <w:p w14:paraId="60D5DA34" w14:textId="77777777" w:rsidR="00DE73F4" w:rsidRPr="006915E9" w:rsidRDefault="00DE73F4" w:rsidP="00176B08">
      <w:pPr>
        <w:numPr>
          <w:ilvl w:val="1"/>
          <w:numId w:val="15"/>
        </w:numPr>
        <w:spacing w:after="160"/>
        <w:rPr>
          <w:rFonts w:ascii="Arial" w:hAnsi="Arial" w:cs="Arial"/>
          <w:color w:val="000000"/>
        </w:rPr>
      </w:pPr>
      <w:r w:rsidRPr="006915E9">
        <w:rPr>
          <w:rFonts w:ascii="Arial" w:hAnsi="Arial" w:cs="Arial"/>
          <w:color w:val="000000"/>
        </w:rPr>
        <w:t>Indicadores de descentralización fiscal</w:t>
      </w:r>
    </w:p>
    <w:p w14:paraId="0720D77C" w14:textId="77777777" w:rsidR="00C20FEC" w:rsidRPr="006915E9" w:rsidRDefault="009C2248" w:rsidP="00310F44">
      <w:pPr>
        <w:numPr>
          <w:ilvl w:val="0"/>
          <w:numId w:val="15"/>
        </w:numPr>
        <w:spacing w:after="160"/>
        <w:rPr>
          <w:rFonts w:ascii="Arial" w:hAnsi="Arial" w:cs="Arial"/>
          <w:color w:val="000000"/>
        </w:rPr>
      </w:pPr>
      <w:r w:rsidRPr="006915E9">
        <w:rPr>
          <w:rFonts w:ascii="Arial" w:hAnsi="Arial" w:cs="Arial"/>
          <w:color w:val="000000"/>
        </w:rPr>
        <w:t>Indicadores estadísticos para el análisis de las políticas de gasto público</w:t>
      </w:r>
    </w:p>
    <w:p w14:paraId="11F75451" w14:textId="77777777" w:rsidR="009C2248" w:rsidRPr="006915E9" w:rsidRDefault="009C2248" w:rsidP="00310F44">
      <w:pPr>
        <w:numPr>
          <w:ilvl w:val="1"/>
          <w:numId w:val="15"/>
        </w:numPr>
        <w:spacing w:after="160"/>
        <w:rPr>
          <w:rFonts w:ascii="Arial" w:hAnsi="Arial" w:cs="Arial"/>
          <w:color w:val="000000"/>
        </w:rPr>
      </w:pPr>
      <w:r w:rsidRPr="006915E9">
        <w:rPr>
          <w:rFonts w:ascii="Arial" w:hAnsi="Arial" w:cs="Arial"/>
          <w:color w:val="000000"/>
        </w:rPr>
        <w:t>Sanidad</w:t>
      </w:r>
    </w:p>
    <w:p w14:paraId="586A579A" w14:textId="77777777" w:rsidR="009C2248" w:rsidRPr="006915E9" w:rsidRDefault="009C2248" w:rsidP="00310F44">
      <w:pPr>
        <w:numPr>
          <w:ilvl w:val="1"/>
          <w:numId w:val="15"/>
        </w:numPr>
        <w:spacing w:after="160"/>
        <w:rPr>
          <w:rFonts w:ascii="Arial" w:hAnsi="Arial" w:cs="Arial"/>
          <w:color w:val="000000"/>
        </w:rPr>
      </w:pPr>
      <w:r w:rsidRPr="006915E9">
        <w:rPr>
          <w:rFonts w:ascii="Arial" w:hAnsi="Arial" w:cs="Arial"/>
          <w:color w:val="000000"/>
        </w:rPr>
        <w:t>Educación</w:t>
      </w:r>
    </w:p>
    <w:p w14:paraId="02AFA749" w14:textId="77777777" w:rsidR="009C2248" w:rsidRPr="006915E9" w:rsidRDefault="009C2248" w:rsidP="00310F44">
      <w:pPr>
        <w:numPr>
          <w:ilvl w:val="1"/>
          <w:numId w:val="15"/>
        </w:numPr>
        <w:spacing w:after="160"/>
        <w:rPr>
          <w:rFonts w:ascii="Arial" w:hAnsi="Arial" w:cs="Arial"/>
          <w:color w:val="000000"/>
        </w:rPr>
      </w:pPr>
      <w:r w:rsidRPr="006915E9">
        <w:rPr>
          <w:rFonts w:ascii="Arial" w:hAnsi="Arial" w:cs="Arial"/>
          <w:color w:val="000000"/>
        </w:rPr>
        <w:t>Vivienda</w:t>
      </w:r>
    </w:p>
    <w:p w14:paraId="27B1440F" w14:textId="77777777" w:rsidR="009C2248" w:rsidRPr="006915E9" w:rsidRDefault="00B40E76" w:rsidP="00310F44">
      <w:pPr>
        <w:numPr>
          <w:ilvl w:val="1"/>
          <w:numId w:val="15"/>
        </w:numPr>
        <w:spacing w:after="160"/>
        <w:rPr>
          <w:rFonts w:ascii="Arial" w:hAnsi="Arial" w:cs="Arial"/>
          <w:color w:val="000000"/>
        </w:rPr>
      </w:pPr>
      <w:r w:rsidRPr="006915E9">
        <w:rPr>
          <w:rFonts w:ascii="Arial" w:hAnsi="Arial" w:cs="Arial"/>
          <w:color w:val="000000"/>
        </w:rPr>
        <w:t xml:space="preserve">Asistencia </w:t>
      </w:r>
      <w:r w:rsidR="009C2248" w:rsidRPr="006915E9">
        <w:rPr>
          <w:rFonts w:ascii="Arial" w:hAnsi="Arial" w:cs="Arial"/>
          <w:color w:val="000000"/>
        </w:rPr>
        <w:t>social</w:t>
      </w:r>
      <w:r w:rsidRPr="006915E9">
        <w:rPr>
          <w:rFonts w:ascii="Arial" w:hAnsi="Arial" w:cs="Arial"/>
          <w:color w:val="000000"/>
        </w:rPr>
        <w:t xml:space="preserve"> y lucha contra la pobreza</w:t>
      </w:r>
    </w:p>
    <w:p w14:paraId="568CB131" w14:textId="77777777" w:rsidR="00B40E76" w:rsidRPr="006915E9" w:rsidRDefault="00B40E76" w:rsidP="00310F44">
      <w:pPr>
        <w:numPr>
          <w:ilvl w:val="1"/>
          <w:numId w:val="15"/>
        </w:numPr>
        <w:spacing w:after="160"/>
        <w:rPr>
          <w:rFonts w:ascii="Arial" w:hAnsi="Arial" w:cs="Arial"/>
          <w:color w:val="000000"/>
        </w:rPr>
      </w:pPr>
      <w:r w:rsidRPr="006915E9">
        <w:rPr>
          <w:rFonts w:ascii="Arial" w:hAnsi="Arial" w:cs="Arial"/>
          <w:color w:val="000000"/>
        </w:rPr>
        <w:t>Pensiones</w:t>
      </w:r>
    </w:p>
    <w:p w14:paraId="6E76890D" w14:textId="77777777" w:rsidR="00B40E76" w:rsidRPr="006915E9" w:rsidRDefault="00B40E76" w:rsidP="00310F44">
      <w:pPr>
        <w:numPr>
          <w:ilvl w:val="1"/>
          <w:numId w:val="15"/>
        </w:numPr>
        <w:spacing w:after="160"/>
        <w:rPr>
          <w:rFonts w:ascii="Arial" w:hAnsi="Arial" w:cs="Arial"/>
          <w:color w:val="000000"/>
        </w:rPr>
      </w:pPr>
      <w:r w:rsidRPr="006915E9">
        <w:rPr>
          <w:rFonts w:ascii="Arial" w:hAnsi="Arial" w:cs="Arial"/>
          <w:color w:val="000000"/>
        </w:rPr>
        <w:t>Desempleo</w:t>
      </w:r>
    </w:p>
    <w:p w14:paraId="5474B946" w14:textId="77777777" w:rsidR="00B40E76" w:rsidRPr="006915E9" w:rsidRDefault="00EA328F" w:rsidP="00310F44">
      <w:pPr>
        <w:numPr>
          <w:ilvl w:val="1"/>
          <w:numId w:val="15"/>
        </w:numPr>
        <w:spacing w:after="160"/>
        <w:rPr>
          <w:rFonts w:ascii="Arial" w:hAnsi="Arial" w:cs="Arial"/>
          <w:color w:val="000000"/>
        </w:rPr>
      </w:pPr>
      <w:r w:rsidRPr="006915E9">
        <w:rPr>
          <w:rFonts w:ascii="Arial" w:hAnsi="Arial" w:cs="Arial"/>
          <w:color w:val="000000"/>
        </w:rPr>
        <w:t>Infraestructuras y transporte</w:t>
      </w:r>
    </w:p>
    <w:p w14:paraId="1CF48E85" w14:textId="77777777" w:rsidR="00EA328F" w:rsidRPr="006915E9" w:rsidRDefault="00EA328F" w:rsidP="00310F44">
      <w:pPr>
        <w:numPr>
          <w:ilvl w:val="1"/>
          <w:numId w:val="15"/>
        </w:numPr>
        <w:spacing w:after="160"/>
        <w:rPr>
          <w:rFonts w:ascii="Arial" w:hAnsi="Arial" w:cs="Arial"/>
          <w:color w:val="000000"/>
        </w:rPr>
      </w:pPr>
      <w:r w:rsidRPr="006915E9">
        <w:rPr>
          <w:rFonts w:ascii="Arial" w:hAnsi="Arial" w:cs="Arial"/>
          <w:color w:val="000000"/>
        </w:rPr>
        <w:t>Medioambiente</w:t>
      </w:r>
    </w:p>
    <w:p w14:paraId="6D0C40DB" w14:textId="77777777" w:rsidR="00EA328F" w:rsidRPr="006915E9" w:rsidRDefault="00EA328F" w:rsidP="00310F44">
      <w:pPr>
        <w:numPr>
          <w:ilvl w:val="0"/>
          <w:numId w:val="15"/>
        </w:numPr>
        <w:spacing w:after="160"/>
        <w:rPr>
          <w:rFonts w:ascii="Arial" w:hAnsi="Arial" w:cs="Arial"/>
          <w:color w:val="000000"/>
        </w:rPr>
      </w:pPr>
      <w:r w:rsidRPr="006915E9">
        <w:rPr>
          <w:rFonts w:ascii="Arial" w:hAnsi="Arial" w:cs="Arial"/>
          <w:color w:val="000000"/>
        </w:rPr>
        <w:t>El uso de los microdatos para la evaluación de políticas públicas</w:t>
      </w:r>
    </w:p>
    <w:p w14:paraId="0A2108C6" w14:textId="77777777" w:rsidR="00EA328F" w:rsidRPr="006915E9" w:rsidRDefault="00310F44" w:rsidP="00310F44">
      <w:pPr>
        <w:numPr>
          <w:ilvl w:val="1"/>
          <w:numId w:val="15"/>
        </w:numPr>
        <w:spacing w:after="160"/>
        <w:rPr>
          <w:rFonts w:ascii="Arial" w:hAnsi="Arial" w:cs="Arial"/>
          <w:color w:val="000000"/>
        </w:rPr>
      </w:pPr>
      <w:r w:rsidRPr="006915E9">
        <w:rPr>
          <w:rFonts w:ascii="Arial" w:hAnsi="Arial" w:cs="Arial"/>
          <w:color w:val="000000"/>
        </w:rPr>
        <w:t>Bases de m</w:t>
      </w:r>
      <w:r w:rsidR="00EA328F" w:rsidRPr="006915E9">
        <w:rPr>
          <w:rFonts w:ascii="Arial" w:hAnsi="Arial" w:cs="Arial"/>
          <w:color w:val="000000"/>
        </w:rPr>
        <w:t>icrodatos procedentes de registros administrativos</w:t>
      </w:r>
      <w:r w:rsidRPr="006915E9">
        <w:rPr>
          <w:rFonts w:ascii="Arial" w:hAnsi="Arial" w:cs="Arial"/>
          <w:color w:val="000000"/>
        </w:rPr>
        <w:t xml:space="preserve"> y de encuestas. Fusiones estadísticas de bases de microdatos.</w:t>
      </w:r>
    </w:p>
    <w:p w14:paraId="305A471B" w14:textId="77777777" w:rsidR="00EA328F" w:rsidRPr="006915E9" w:rsidRDefault="00310F44" w:rsidP="00310F44">
      <w:pPr>
        <w:numPr>
          <w:ilvl w:val="1"/>
          <w:numId w:val="15"/>
        </w:numPr>
        <w:spacing w:after="160"/>
        <w:rPr>
          <w:rFonts w:ascii="Arial" w:hAnsi="Arial" w:cs="Arial"/>
          <w:color w:val="000000"/>
        </w:rPr>
      </w:pPr>
      <w:r w:rsidRPr="006915E9">
        <w:rPr>
          <w:rFonts w:ascii="Arial" w:hAnsi="Arial" w:cs="Arial"/>
          <w:color w:val="000000"/>
        </w:rPr>
        <w:t>Análisis de desigualdad y pobreza</w:t>
      </w:r>
    </w:p>
    <w:p w14:paraId="1266B2F9" w14:textId="77777777" w:rsidR="00EA328F" w:rsidRPr="006915E9" w:rsidRDefault="00EA328F" w:rsidP="00310F44">
      <w:pPr>
        <w:numPr>
          <w:ilvl w:val="1"/>
          <w:numId w:val="15"/>
        </w:numPr>
        <w:spacing w:after="160"/>
        <w:rPr>
          <w:rFonts w:ascii="Arial" w:hAnsi="Arial" w:cs="Arial"/>
          <w:color w:val="000000"/>
        </w:rPr>
      </w:pPr>
      <w:r w:rsidRPr="006915E9">
        <w:rPr>
          <w:rFonts w:ascii="Arial" w:hAnsi="Arial" w:cs="Arial"/>
          <w:color w:val="000000"/>
        </w:rPr>
        <w:t>Modelos “tax-benefit”</w:t>
      </w:r>
    </w:p>
    <w:p w14:paraId="08ECBDF9" w14:textId="77777777" w:rsidR="00EA328F" w:rsidRPr="006915E9" w:rsidRDefault="00310F44" w:rsidP="00310F44">
      <w:pPr>
        <w:numPr>
          <w:ilvl w:val="1"/>
          <w:numId w:val="15"/>
        </w:numPr>
        <w:spacing w:after="160"/>
        <w:rPr>
          <w:rFonts w:ascii="Arial" w:hAnsi="Arial" w:cs="Arial"/>
          <w:color w:val="000000"/>
        </w:rPr>
      </w:pPr>
      <w:r w:rsidRPr="006915E9">
        <w:rPr>
          <w:rFonts w:ascii="Arial" w:hAnsi="Arial" w:cs="Arial"/>
          <w:color w:val="000000"/>
        </w:rPr>
        <w:t>M</w:t>
      </w:r>
      <w:r w:rsidR="00EA328F" w:rsidRPr="006915E9">
        <w:rPr>
          <w:rFonts w:ascii="Arial" w:hAnsi="Arial" w:cs="Arial"/>
          <w:color w:val="000000"/>
        </w:rPr>
        <w:t>icrosimulación</w:t>
      </w:r>
      <w:r w:rsidRPr="006915E9">
        <w:rPr>
          <w:rFonts w:ascii="Arial" w:hAnsi="Arial" w:cs="Arial"/>
          <w:color w:val="000000"/>
        </w:rPr>
        <w:t xml:space="preserve"> </w:t>
      </w:r>
    </w:p>
    <w:p w14:paraId="7D409FD1" w14:textId="77777777" w:rsidR="00C20FEC" w:rsidRPr="006915E9" w:rsidRDefault="00310F44" w:rsidP="00310F44">
      <w:pPr>
        <w:numPr>
          <w:ilvl w:val="1"/>
          <w:numId w:val="15"/>
        </w:numPr>
        <w:spacing w:after="160"/>
        <w:rPr>
          <w:rFonts w:ascii="Arial" w:hAnsi="Arial" w:cs="Arial"/>
          <w:color w:val="000000"/>
        </w:rPr>
      </w:pPr>
      <w:r w:rsidRPr="006915E9">
        <w:rPr>
          <w:rFonts w:ascii="Arial" w:hAnsi="Arial" w:cs="Arial"/>
          <w:color w:val="000000"/>
        </w:rPr>
        <w:t>E</w:t>
      </w:r>
      <w:r w:rsidR="00EA328F" w:rsidRPr="006915E9">
        <w:rPr>
          <w:rFonts w:ascii="Arial" w:hAnsi="Arial" w:cs="Arial"/>
          <w:color w:val="000000"/>
        </w:rPr>
        <w:t>valuación de impacto</w:t>
      </w:r>
    </w:p>
    <w:p w14:paraId="33401521" w14:textId="77777777" w:rsidR="00310F44" w:rsidRPr="00310F44" w:rsidRDefault="00310F44" w:rsidP="00310F44">
      <w:pPr>
        <w:spacing w:after="160"/>
        <w:ind w:left="360"/>
        <w:rPr>
          <w:rFonts w:ascii="Arial" w:hAnsi="Arial" w:cs="Arial"/>
        </w:rPr>
      </w:pPr>
    </w:p>
    <w:p w14:paraId="3C7764BC" w14:textId="77777777" w:rsidR="007D5FD5" w:rsidRDefault="007D5FD5" w:rsidP="007D5FD5">
      <w:pPr>
        <w:ind w:left="708"/>
        <w:jc w:val="both"/>
        <w:rPr>
          <w:rFonts w:ascii="Arial" w:hAnsi="Arial" w:cs="Arial"/>
        </w:rPr>
      </w:pPr>
    </w:p>
    <w:p w14:paraId="4B6060A7" w14:textId="77777777" w:rsidR="00F55B08" w:rsidRDefault="00F55B08" w:rsidP="007D5FD5">
      <w:pPr>
        <w:ind w:left="708"/>
        <w:jc w:val="both"/>
        <w:rPr>
          <w:rFonts w:ascii="Arial" w:hAnsi="Arial" w:cs="Arial"/>
        </w:rPr>
      </w:pPr>
    </w:p>
    <w:p w14:paraId="4B68D723" w14:textId="77777777" w:rsidR="0019447C" w:rsidRDefault="0019447C" w:rsidP="007D5FD5">
      <w:pPr>
        <w:ind w:left="708"/>
        <w:jc w:val="both"/>
        <w:rPr>
          <w:rFonts w:ascii="Arial" w:hAnsi="Arial" w:cs="Arial"/>
        </w:rPr>
      </w:pPr>
    </w:p>
    <w:p w14:paraId="101225D8" w14:textId="77777777" w:rsidR="0019447C" w:rsidRPr="0080136B" w:rsidRDefault="0019447C" w:rsidP="007D5FD5">
      <w:pPr>
        <w:ind w:left="708"/>
        <w:jc w:val="both"/>
        <w:rPr>
          <w:rFonts w:ascii="Arial" w:hAnsi="Arial" w:cs="Arial"/>
        </w:rPr>
      </w:pPr>
    </w:p>
    <w:p w14:paraId="234297ED" w14:textId="77777777" w:rsidR="0053042B" w:rsidRDefault="0053042B" w:rsidP="0053042B">
      <w:pPr>
        <w:ind w:left="360"/>
        <w:jc w:val="both"/>
        <w:rPr>
          <w:rFonts w:ascii="Arial Narrow" w:hAnsi="Arial Narrow" w:cs="Arial"/>
          <w:u w:val="single"/>
        </w:rPr>
      </w:pPr>
    </w:p>
    <w:p w14:paraId="4CCB2B60"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lastRenderedPageBreak/>
        <w:t>MATERIAL BIBLIOGRÁFICO Y OTROS RECURSOS DIDÁCTICOS</w:t>
      </w:r>
    </w:p>
    <w:p w14:paraId="294BD845" w14:textId="77777777" w:rsidR="0053042B" w:rsidRDefault="0053042B" w:rsidP="0053042B"/>
    <w:p w14:paraId="5DB4931A" w14:textId="77777777" w:rsidR="00DD0902" w:rsidRDefault="00DD0902" w:rsidP="0053042B"/>
    <w:tbl>
      <w:tblPr>
        <w:tblW w:w="5000"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060"/>
      </w:tblGrid>
      <w:tr w:rsidR="0053042B" w:rsidRPr="00D32CA6" w14:paraId="7C6E14D8" w14:textId="77777777" w:rsidTr="00C3024F">
        <w:trPr>
          <w:trHeight w:val="330"/>
        </w:trPr>
        <w:tc>
          <w:tcPr>
            <w:tcW w:w="5000" w:type="pct"/>
            <w:tcBorders>
              <w:top w:val="single" w:sz="4" w:space="0" w:color="auto"/>
              <w:bottom w:val="double" w:sz="4" w:space="0" w:color="auto"/>
            </w:tcBorders>
            <w:shd w:val="clear" w:color="auto" w:fill="FFCC66"/>
          </w:tcPr>
          <w:p w14:paraId="737C2396" w14:textId="77777777" w:rsidR="0053042B" w:rsidRPr="00D32CA6" w:rsidRDefault="0053042B" w:rsidP="0053042B">
            <w:pPr>
              <w:spacing w:before="240" w:after="240" w:line="240" w:lineRule="exact"/>
              <w:jc w:val="center"/>
              <w:rPr>
                <w:rFonts w:ascii="Arial Narrow" w:hAnsi="Arial Narrow"/>
                <w:b/>
                <w:color w:val="000080"/>
              </w:rPr>
            </w:pPr>
            <w:r w:rsidRPr="00D32CA6">
              <w:rPr>
                <w:rFonts w:ascii="Arial Narrow" w:hAnsi="Arial Narrow"/>
                <w:b/>
                <w:color w:val="000080"/>
              </w:rPr>
              <w:t xml:space="preserve">Bibliografía básica </w:t>
            </w:r>
          </w:p>
        </w:tc>
      </w:tr>
      <w:tr w:rsidR="0053042B" w:rsidRPr="008478A9" w14:paraId="239E0EC2" w14:textId="77777777" w:rsidTr="00C3024F">
        <w:trPr>
          <w:trHeight w:val="2450"/>
        </w:trPr>
        <w:tc>
          <w:tcPr>
            <w:tcW w:w="5000" w:type="pct"/>
            <w:tcBorders>
              <w:top w:val="double" w:sz="4" w:space="0" w:color="auto"/>
              <w:bottom w:val="single" w:sz="4" w:space="0" w:color="auto"/>
            </w:tcBorders>
            <w:shd w:val="clear" w:color="auto" w:fill="auto"/>
          </w:tcPr>
          <w:p w14:paraId="26229D47" w14:textId="77777777" w:rsidR="00310F44" w:rsidRPr="008478A9" w:rsidRDefault="00310F44" w:rsidP="00310F44">
            <w:pPr>
              <w:pBdr>
                <w:top w:val="nil"/>
                <w:left w:val="nil"/>
                <w:bottom w:val="nil"/>
                <w:right w:val="nil"/>
                <w:between w:val="nil"/>
              </w:pBdr>
              <w:tabs>
                <w:tab w:val="left" w:pos="820"/>
              </w:tabs>
              <w:ind w:left="820" w:right="98" w:hanging="356"/>
              <w:rPr>
                <w:rFonts w:asciiTheme="minorHAnsi" w:eastAsia="Arial MT" w:hAnsiTheme="minorHAnsi" w:cstheme="minorHAnsi"/>
                <w:color w:val="000000"/>
                <w:sz w:val="18"/>
                <w:szCs w:val="18"/>
              </w:rPr>
            </w:pPr>
            <w:r w:rsidRPr="008478A9">
              <w:rPr>
                <w:rFonts w:asciiTheme="minorHAnsi" w:eastAsia="Arial MT" w:hAnsiTheme="minorHAnsi" w:cstheme="minorHAnsi"/>
                <w:color w:val="000000"/>
                <w:sz w:val="18"/>
                <w:szCs w:val="18"/>
              </w:rPr>
              <w:t xml:space="preserve">Albi, E., González-Páramo, J. M., Urbanos, R. y Zubiri, I. (2017): </w:t>
            </w:r>
            <w:r w:rsidRPr="008478A9">
              <w:rPr>
                <w:rFonts w:asciiTheme="minorHAnsi" w:eastAsia="Arial" w:hAnsiTheme="minorHAnsi" w:cstheme="minorHAnsi"/>
                <w:i/>
                <w:color w:val="000000"/>
                <w:sz w:val="18"/>
                <w:szCs w:val="18"/>
              </w:rPr>
              <w:t xml:space="preserve">Economía Pública I. Cuarta </w:t>
            </w:r>
            <w:r w:rsidRPr="008478A9">
              <w:rPr>
                <w:rFonts w:asciiTheme="minorHAnsi" w:eastAsia="Arial MT" w:hAnsiTheme="minorHAnsi" w:cstheme="minorHAnsi"/>
                <w:color w:val="000000"/>
                <w:sz w:val="18"/>
                <w:szCs w:val="18"/>
              </w:rPr>
              <w:t>edición. Ariel Economía, Barcelona.</w:t>
            </w:r>
          </w:p>
          <w:p w14:paraId="18F87B8C" w14:textId="77777777" w:rsidR="00310F44" w:rsidRPr="008478A9" w:rsidRDefault="00310F44" w:rsidP="00310F44">
            <w:pPr>
              <w:pBdr>
                <w:top w:val="nil"/>
                <w:left w:val="nil"/>
                <w:bottom w:val="nil"/>
                <w:right w:val="nil"/>
                <w:between w:val="nil"/>
              </w:pBdr>
              <w:tabs>
                <w:tab w:val="left" w:pos="820"/>
              </w:tabs>
              <w:ind w:left="820" w:right="98" w:hanging="356"/>
              <w:rPr>
                <w:rFonts w:asciiTheme="minorHAnsi" w:eastAsia="Arial MT" w:hAnsiTheme="minorHAnsi" w:cstheme="minorHAnsi"/>
                <w:color w:val="000000"/>
                <w:sz w:val="18"/>
                <w:szCs w:val="18"/>
              </w:rPr>
            </w:pPr>
            <w:r w:rsidRPr="008478A9">
              <w:rPr>
                <w:rFonts w:asciiTheme="minorHAnsi" w:eastAsia="Arial MT" w:hAnsiTheme="minorHAnsi" w:cstheme="minorHAnsi"/>
                <w:color w:val="000000"/>
                <w:sz w:val="18"/>
                <w:szCs w:val="18"/>
              </w:rPr>
              <w:t xml:space="preserve">Albi, E., González-Páramo, J. M., Urbanos, R. y Zubiri, I. (2018): </w:t>
            </w:r>
            <w:r w:rsidRPr="008478A9">
              <w:rPr>
                <w:rFonts w:asciiTheme="minorHAnsi" w:eastAsia="Arial" w:hAnsiTheme="minorHAnsi" w:cstheme="minorHAnsi"/>
                <w:i/>
                <w:color w:val="000000"/>
                <w:sz w:val="18"/>
                <w:szCs w:val="18"/>
              </w:rPr>
              <w:t xml:space="preserve">Economía Pública II. Cuarta </w:t>
            </w:r>
            <w:r w:rsidRPr="008478A9">
              <w:rPr>
                <w:rFonts w:asciiTheme="minorHAnsi" w:eastAsia="Arial MT" w:hAnsiTheme="minorHAnsi" w:cstheme="minorHAnsi"/>
                <w:color w:val="000000"/>
                <w:sz w:val="18"/>
                <w:szCs w:val="18"/>
              </w:rPr>
              <w:t>edición. Ariel Economía, Barcelona.</w:t>
            </w:r>
          </w:p>
          <w:p w14:paraId="0FA859AB" w14:textId="7A53D876" w:rsidR="00915E6C" w:rsidRPr="008478A9" w:rsidRDefault="00915E6C" w:rsidP="00310F44">
            <w:pPr>
              <w:pBdr>
                <w:top w:val="nil"/>
                <w:left w:val="nil"/>
                <w:bottom w:val="nil"/>
                <w:right w:val="nil"/>
                <w:between w:val="nil"/>
              </w:pBdr>
              <w:tabs>
                <w:tab w:val="left" w:pos="820"/>
              </w:tabs>
              <w:ind w:left="820" w:right="98" w:hanging="356"/>
              <w:rPr>
                <w:rFonts w:asciiTheme="minorHAnsi" w:eastAsia="Arial MT" w:hAnsiTheme="minorHAnsi" w:cstheme="minorHAnsi"/>
                <w:color w:val="000000"/>
                <w:sz w:val="18"/>
                <w:szCs w:val="18"/>
                <w:lang w:val="en-US"/>
              </w:rPr>
            </w:pPr>
            <w:r w:rsidRPr="009B4E32">
              <w:rPr>
                <w:rFonts w:asciiTheme="minorHAnsi" w:eastAsia="Arial MT" w:hAnsiTheme="minorHAnsi" w:cstheme="minorHAnsi"/>
                <w:color w:val="000000"/>
                <w:sz w:val="18"/>
                <w:szCs w:val="18"/>
              </w:rPr>
              <w:t xml:space="preserve">IMF (2014): </w:t>
            </w:r>
            <w:r w:rsidRPr="009B4E32">
              <w:rPr>
                <w:rFonts w:asciiTheme="minorHAnsi" w:eastAsia="Arial MT" w:hAnsiTheme="minorHAnsi" w:cstheme="minorHAnsi"/>
                <w:i/>
                <w:iCs/>
                <w:color w:val="000000"/>
                <w:sz w:val="18"/>
                <w:szCs w:val="18"/>
              </w:rPr>
              <w:t>Government Finance statistics manual 2014</w:t>
            </w:r>
            <w:r w:rsidRPr="009B4E32">
              <w:rPr>
                <w:rFonts w:asciiTheme="minorHAnsi" w:eastAsia="Arial MT" w:hAnsiTheme="minorHAnsi" w:cstheme="minorHAnsi"/>
                <w:color w:val="000000"/>
                <w:sz w:val="18"/>
                <w:szCs w:val="18"/>
              </w:rPr>
              <w:t xml:space="preserve">. </w:t>
            </w:r>
            <w:r w:rsidRPr="008478A9">
              <w:rPr>
                <w:rFonts w:asciiTheme="minorHAnsi" w:eastAsia="Arial MT" w:hAnsiTheme="minorHAnsi" w:cstheme="minorHAnsi"/>
                <w:color w:val="000000"/>
                <w:sz w:val="18"/>
                <w:szCs w:val="18"/>
                <w:lang w:val="en-US"/>
              </w:rPr>
              <w:t xml:space="preserve">Washington, D.C.: International Monetary Fund, </w:t>
            </w:r>
            <w:hyperlink r:id="rId7" w:history="1">
              <w:r w:rsidRPr="008478A9">
                <w:rPr>
                  <w:rStyle w:val="Hipervnculo"/>
                  <w:rFonts w:asciiTheme="minorHAnsi" w:eastAsia="Arial MT" w:hAnsiTheme="minorHAnsi" w:cstheme="minorHAnsi"/>
                  <w:sz w:val="18"/>
                  <w:szCs w:val="18"/>
                  <w:lang w:val="en-US"/>
                </w:rPr>
                <w:t>https://www.imf.org/external/Pubs/FT/GFS/Manual/2014/GFSM_2014_SPA.pdf</w:t>
              </w:r>
            </w:hyperlink>
            <w:r w:rsidRPr="008478A9">
              <w:rPr>
                <w:rFonts w:asciiTheme="minorHAnsi" w:eastAsia="Arial MT" w:hAnsiTheme="minorHAnsi" w:cstheme="minorHAnsi"/>
                <w:color w:val="000000"/>
                <w:sz w:val="18"/>
                <w:szCs w:val="18"/>
                <w:lang w:val="en-US"/>
              </w:rPr>
              <w:t xml:space="preserve"> </w:t>
            </w:r>
          </w:p>
          <w:p w14:paraId="4884A440" w14:textId="77777777" w:rsidR="0053042B" w:rsidRPr="00915E6C" w:rsidRDefault="0053042B" w:rsidP="00DE6428">
            <w:pPr>
              <w:ind w:left="714"/>
              <w:jc w:val="both"/>
              <w:rPr>
                <w:rFonts w:ascii="Arial" w:hAnsi="Arial" w:cs="Arial"/>
                <w:sz w:val="22"/>
                <w:szCs w:val="22"/>
                <w:lang w:val="en-US"/>
              </w:rPr>
            </w:pPr>
          </w:p>
        </w:tc>
      </w:tr>
      <w:tr w:rsidR="0053042B" w:rsidRPr="00D32CA6" w14:paraId="6BA6B734" w14:textId="77777777" w:rsidTr="00C3024F">
        <w:trPr>
          <w:trHeight w:val="696"/>
        </w:trPr>
        <w:tc>
          <w:tcPr>
            <w:tcW w:w="5000" w:type="pct"/>
            <w:tcBorders>
              <w:top w:val="single" w:sz="4" w:space="0" w:color="auto"/>
              <w:bottom w:val="double" w:sz="4" w:space="0" w:color="auto"/>
            </w:tcBorders>
            <w:shd w:val="clear" w:color="auto" w:fill="FFCC66"/>
          </w:tcPr>
          <w:p w14:paraId="01A8E459" w14:textId="77777777" w:rsidR="0053042B" w:rsidRPr="00915E6C" w:rsidRDefault="0053042B" w:rsidP="0053042B">
            <w:pPr>
              <w:rPr>
                <w:rFonts w:ascii="Arial Narrow" w:hAnsi="Arial Narrow"/>
                <w:b/>
                <w:color w:val="000080"/>
                <w:lang w:val="en-US"/>
              </w:rPr>
            </w:pPr>
          </w:p>
          <w:p w14:paraId="474CE2D4" w14:textId="77777777" w:rsidR="0053042B" w:rsidRPr="00D32CA6" w:rsidRDefault="0053042B" w:rsidP="0053042B">
            <w:pPr>
              <w:jc w:val="center"/>
              <w:rPr>
                <w:rFonts w:ascii="Arial Narrow" w:hAnsi="Arial Narrow"/>
                <w:b/>
                <w:color w:val="000080"/>
              </w:rPr>
            </w:pPr>
            <w:r w:rsidRPr="00D32CA6">
              <w:rPr>
                <w:rFonts w:ascii="Arial Narrow" w:hAnsi="Arial Narrow"/>
                <w:b/>
                <w:color w:val="000080"/>
              </w:rPr>
              <w:t>Bibliografía complementaria</w:t>
            </w:r>
          </w:p>
        </w:tc>
      </w:tr>
      <w:tr w:rsidR="0053042B" w:rsidRPr="008478A9" w14:paraId="0D40E1D8" w14:textId="77777777" w:rsidTr="00C3024F">
        <w:trPr>
          <w:trHeight w:val="1042"/>
        </w:trPr>
        <w:tc>
          <w:tcPr>
            <w:tcW w:w="5000" w:type="pct"/>
            <w:tcBorders>
              <w:top w:val="double" w:sz="4" w:space="0" w:color="auto"/>
              <w:bottom w:val="single" w:sz="4" w:space="0" w:color="auto"/>
            </w:tcBorders>
            <w:shd w:val="clear" w:color="auto" w:fill="auto"/>
          </w:tcPr>
          <w:p w14:paraId="75CF4989" w14:textId="77777777" w:rsidR="0053042B" w:rsidRDefault="0053042B" w:rsidP="0053042B">
            <w:pPr>
              <w:autoSpaceDE w:val="0"/>
              <w:autoSpaceDN w:val="0"/>
              <w:adjustRightInd w:val="0"/>
              <w:rPr>
                <w:rFonts w:ascii="Arial Narrow" w:hAnsi="Arial Narrow" w:cs="Arial Narrow"/>
              </w:rPr>
            </w:pPr>
          </w:p>
          <w:p w14:paraId="2C451285" w14:textId="77777777" w:rsidR="0076023B" w:rsidRPr="0076023B" w:rsidRDefault="0076023B" w:rsidP="00DE6428">
            <w:pPr>
              <w:numPr>
                <w:ilvl w:val="0"/>
                <w:numId w:val="12"/>
              </w:numPr>
              <w:ind w:left="714" w:hanging="357"/>
              <w:jc w:val="both"/>
              <w:rPr>
                <w:rFonts w:ascii="Calibri" w:hAnsi="Calibri" w:cs="Arial"/>
                <w:sz w:val="18"/>
                <w:szCs w:val="18"/>
              </w:rPr>
            </w:pPr>
            <w:r w:rsidRPr="00A81CD0">
              <w:rPr>
                <w:rFonts w:ascii="Calibri" w:hAnsi="Calibri" w:cs="Arial"/>
                <w:sz w:val="18"/>
                <w:szCs w:val="18"/>
                <w:lang w:val="en-US"/>
              </w:rPr>
              <w:t xml:space="preserve">Cowell, F. (2011). Measuring Inequality (3ª edición). Perspectives in Economic Analysis. London: London School of Economics. </w:t>
            </w:r>
            <w:r w:rsidRPr="0076023B">
              <w:rPr>
                <w:rFonts w:ascii="Calibri" w:hAnsi="Calibri" w:cs="Arial"/>
                <w:sz w:val="18"/>
                <w:szCs w:val="18"/>
              </w:rPr>
              <w:t xml:space="preserve">[Disponible: versión 2009, </w:t>
            </w:r>
            <w:hyperlink r:id="rId8" w:history="1">
              <w:r w:rsidRPr="0076023B">
                <w:rPr>
                  <w:rStyle w:val="Hipervnculo"/>
                  <w:rFonts w:ascii="Calibri" w:hAnsi="Calibri" w:cs="Arial"/>
                  <w:sz w:val="18"/>
                  <w:szCs w:val="18"/>
                </w:rPr>
                <w:t>http://darp.lse.ac.uk/papersDB/Cowell_measuringinequality3.pdf</w:t>
              </w:r>
            </w:hyperlink>
            <w:r w:rsidRPr="0076023B">
              <w:rPr>
                <w:rFonts w:ascii="Calibri" w:hAnsi="Calibri" w:cs="Arial"/>
                <w:sz w:val="18"/>
                <w:szCs w:val="18"/>
              </w:rPr>
              <w:t xml:space="preserve">] </w:t>
            </w:r>
          </w:p>
          <w:p w14:paraId="70E434A2" w14:textId="77777777" w:rsidR="00C4365A" w:rsidRDefault="00C4365A" w:rsidP="00C4365A">
            <w:pPr>
              <w:numPr>
                <w:ilvl w:val="0"/>
                <w:numId w:val="12"/>
              </w:numPr>
              <w:ind w:left="714" w:hanging="357"/>
              <w:jc w:val="both"/>
              <w:rPr>
                <w:rFonts w:ascii="Calibri" w:hAnsi="Calibri" w:cs="Arial"/>
                <w:sz w:val="18"/>
                <w:szCs w:val="18"/>
                <w:lang w:val="en-US"/>
              </w:rPr>
            </w:pPr>
            <w:r w:rsidRPr="00F55B08">
              <w:rPr>
                <w:rFonts w:ascii="Calibri" w:hAnsi="Calibri" w:cs="Arial"/>
                <w:sz w:val="18"/>
                <w:szCs w:val="18"/>
                <w:lang w:val="en-US"/>
              </w:rPr>
              <w:t xml:space="preserve">Haughton, J. y Khandker, S. R.. 2009. </w:t>
            </w:r>
            <w:r w:rsidRPr="00F55B08">
              <w:rPr>
                <w:rFonts w:ascii="Calibri" w:hAnsi="Calibri" w:cs="Arial"/>
                <w:i/>
                <w:iCs/>
                <w:sz w:val="18"/>
                <w:szCs w:val="18"/>
                <w:lang w:val="en-US"/>
              </w:rPr>
              <w:t>Handbook on Poverty and Inequality</w:t>
            </w:r>
            <w:r w:rsidRPr="00F55B08">
              <w:rPr>
                <w:rFonts w:ascii="Calibri" w:hAnsi="Calibri" w:cs="Arial"/>
                <w:sz w:val="18"/>
                <w:szCs w:val="18"/>
                <w:lang w:val="en-US"/>
              </w:rPr>
              <w:t xml:space="preserve">. Washington, DC: World Bank. World Bank. </w:t>
            </w:r>
            <w:hyperlink r:id="rId9" w:history="1">
              <w:r w:rsidRPr="00423B6E">
                <w:rPr>
                  <w:rStyle w:val="Hipervnculo"/>
                  <w:rFonts w:ascii="Calibri" w:hAnsi="Calibri" w:cs="Arial"/>
                  <w:sz w:val="18"/>
                  <w:szCs w:val="18"/>
                  <w:lang w:val="en-US"/>
                </w:rPr>
                <w:t>https://openknowledge.worldbank.org/handle/10986/11985</w:t>
              </w:r>
            </w:hyperlink>
            <w:r w:rsidRPr="00F55B08">
              <w:rPr>
                <w:rFonts w:ascii="Calibri" w:hAnsi="Calibri" w:cs="Arial"/>
                <w:sz w:val="18"/>
                <w:szCs w:val="18"/>
                <w:lang w:val="en-US"/>
              </w:rPr>
              <w:t xml:space="preserve"> </w:t>
            </w:r>
          </w:p>
          <w:p w14:paraId="7DC40D27" w14:textId="77777777" w:rsidR="00C4365A" w:rsidRDefault="00C4365A" w:rsidP="00C4365A">
            <w:pPr>
              <w:numPr>
                <w:ilvl w:val="0"/>
                <w:numId w:val="12"/>
              </w:numPr>
              <w:ind w:left="714" w:hanging="357"/>
              <w:jc w:val="both"/>
              <w:rPr>
                <w:rFonts w:ascii="Calibri" w:hAnsi="Calibri" w:cs="Arial"/>
                <w:sz w:val="18"/>
                <w:szCs w:val="18"/>
                <w:lang w:val="en-US"/>
              </w:rPr>
            </w:pPr>
            <w:r w:rsidRPr="004E3B44">
              <w:rPr>
                <w:rFonts w:ascii="Calibri" w:hAnsi="Calibri" w:cs="Arial"/>
                <w:sz w:val="18"/>
                <w:szCs w:val="18"/>
                <w:lang w:val="en-US"/>
              </w:rPr>
              <w:t>Khandker</w:t>
            </w:r>
            <w:r>
              <w:rPr>
                <w:rFonts w:ascii="Calibri" w:hAnsi="Calibri" w:cs="Arial"/>
                <w:sz w:val="18"/>
                <w:szCs w:val="18"/>
                <w:lang w:val="en-US"/>
              </w:rPr>
              <w:t xml:space="preserve">, S. R., </w:t>
            </w:r>
            <w:r w:rsidRPr="004E3B44">
              <w:rPr>
                <w:rFonts w:ascii="Calibri" w:hAnsi="Calibri" w:cs="Arial"/>
                <w:sz w:val="18"/>
                <w:szCs w:val="18"/>
                <w:lang w:val="en-US"/>
              </w:rPr>
              <w:t xml:space="preserve"> Koolwal, </w:t>
            </w:r>
            <w:r>
              <w:rPr>
                <w:rFonts w:ascii="Calibri" w:hAnsi="Calibri" w:cs="Arial"/>
                <w:sz w:val="18"/>
                <w:szCs w:val="18"/>
                <w:lang w:val="en-US"/>
              </w:rPr>
              <w:t xml:space="preserve">R. y </w:t>
            </w:r>
            <w:r w:rsidRPr="004E3B44">
              <w:rPr>
                <w:rFonts w:ascii="Calibri" w:hAnsi="Calibri" w:cs="Arial"/>
                <w:sz w:val="18"/>
                <w:szCs w:val="18"/>
                <w:lang w:val="en-US"/>
              </w:rPr>
              <w:t>Samad, H</w:t>
            </w:r>
            <w:r>
              <w:rPr>
                <w:rFonts w:ascii="Calibri" w:hAnsi="Calibri" w:cs="Arial"/>
                <w:sz w:val="18"/>
                <w:szCs w:val="18"/>
                <w:lang w:val="en-US"/>
              </w:rPr>
              <w:t xml:space="preserve">. </w:t>
            </w:r>
            <w:r w:rsidRPr="004E3B44">
              <w:rPr>
                <w:rFonts w:ascii="Calibri" w:hAnsi="Calibri" w:cs="Arial"/>
                <w:sz w:val="18"/>
                <w:szCs w:val="18"/>
                <w:lang w:val="en-US"/>
              </w:rPr>
              <w:t>A.. 2010. </w:t>
            </w:r>
            <w:r w:rsidRPr="004E3B44">
              <w:rPr>
                <w:rFonts w:ascii="Calibri" w:hAnsi="Calibri" w:cs="Arial"/>
                <w:i/>
                <w:iCs/>
                <w:sz w:val="18"/>
                <w:szCs w:val="18"/>
                <w:lang w:val="en-US"/>
              </w:rPr>
              <w:t>Handbook on Impact Evaluation: Quantitative Methods and Practices</w:t>
            </w:r>
            <w:r w:rsidRPr="004E3B44">
              <w:rPr>
                <w:rFonts w:ascii="Calibri" w:hAnsi="Calibri" w:cs="Arial"/>
                <w:sz w:val="18"/>
                <w:szCs w:val="18"/>
                <w:lang w:val="en-US"/>
              </w:rPr>
              <w:t xml:space="preserve">. </w:t>
            </w:r>
            <w:r w:rsidRPr="00EF17CC">
              <w:rPr>
                <w:rFonts w:ascii="Calibri" w:hAnsi="Calibri" w:cs="Arial"/>
                <w:sz w:val="18"/>
                <w:szCs w:val="18"/>
                <w:lang w:val="en-US"/>
              </w:rPr>
              <w:t xml:space="preserve">Washington, DC: </w:t>
            </w:r>
            <w:r w:rsidRPr="004E3B44">
              <w:rPr>
                <w:rFonts w:ascii="Calibri" w:hAnsi="Calibri" w:cs="Arial"/>
                <w:sz w:val="18"/>
                <w:szCs w:val="18"/>
                <w:lang w:val="en-US"/>
              </w:rPr>
              <w:t xml:space="preserve">World Bank. </w:t>
            </w:r>
            <w:hyperlink r:id="rId10" w:history="1">
              <w:r w:rsidRPr="004E3B44">
                <w:rPr>
                  <w:rStyle w:val="Hipervnculo"/>
                  <w:rFonts w:ascii="Calibri" w:hAnsi="Calibri" w:cs="Arial"/>
                  <w:sz w:val="18"/>
                  <w:szCs w:val="18"/>
                  <w:lang w:val="en-US"/>
                </w:rPr>
                <w:t>https://openknowledge.worldbank.org/handle/10986/2693</w:t>
              </w:r>
            </w:hyperlink>
          </w:p>
          <w:p w14:paraId="65399D5B" w14:textId="77777777" w:rsidR="0076023B" w:rsidRDefault="0076023B" w:rsidP="00DE6428">
            <w:pPr>
              <w:numPr>
                <w:ilvl w:val="0"/>
                <w:numId w:val="12"/>
              </w:numPr>
              <w:ind w:left="714" w:hanging="357"/>
              <w:jc w:val="both"/>
              <w:rPr>
                <w:rFonts w:ascii="Calibri" w:hAnsi="Calibri" w:cs="Arial"/>
                <w:sz w:val="18"/>
                <w:szCs w:val="18"/>
                <w:lang w:val="en-US"/>
              </w:rPr>
            </w:pPr>
            <w:r w:rsidRPr="0076023B">
              <w:rPr>
                <w:rFonts w:ascii="Calibri" w:hAnsi="Calibri" w:cs="Arial"/>
                <w:sz w:val="18"/>
                <w:szCs w:val="18"/>
                <w:lang w:val="en-US"/>
              </w:rPr>
              <w:t>Lambert, P. J. (2001). The Distribution and Redistribution of Income, 3ª edición, Manchester: Manchester University Press.</w:t>
            </w:r>
          </w:p>
          <w:p w14:paraId="6E56A690" w14:textId="77777777" w:rsidR="00F55B08" w:rsidRPr="00F55B08" w:rsidRDefault="00F55B08" w:rsidP="00C4365A">
            <w:pPr>
              <w:ind w:left="714"/>
              <w:jc w:val="both"/>
              <w:rPr>
                <w:rFonts w:ascii="Calibri" w:hAnsi="Calibri" w:cs="Arial"/>
                <w:sz w:val="18"/>
                <w:szCs w:val="18"/>
                <w:lang w:val="en-US"/>
              </w:rPr>
            </w:pPr>
          </w:p>
        </w:tc>
      </w:tr>
      <w:tr w:rsidR="0053042B" w:rsidRPr="00D32CA6" w14:paraId="5909E13D" w14:textId="77777777" w:rsidTr="00C3024F">
        <w:trPr>
          <w:trHeight w:val="718"/>
        </w:trPr>
        <w:tc>
          <w:tcPr>
            <w:tcW w:w="5000" w:type="pct"/>
            <w:tcBorders>
              <w:top w:val="single" w:sz="4" w:space="0" w:color="auto"/>
              <w:bottom w:val="double" w:sz="4" w:space="0" w:color="auto"/>
            </w:tcBorders>
            <w:shd w:val="clear" w:color="auto" w:fill="FFCC66"/>
          </w:tcPr>
          <w:p w14:paraId="0D24D4F1" w14:textId="77777777" w:rsidR="0053042B" w:rsidRPr="00D32CA6" w:rsidRDefault="0053042B" w:rsidP="0053042B">
            <w:pPr>
              <w:autoSpaceDE w:val="0"/>
              <w:autoSpaceDN w:val="0"/>
              <w:adjustRightInd w:val="0"/>
              <w:spacing w:before="240"/>
              <w:jc w:val="center"/>
              <w:rPr>
                <w:rFonts w:ascii="Arial Narrow" w:hAnsi="Arial Narrow"/>
                <w:color w:val="231F20"/>
              </w:rPr>
            </w:pPr>
            <w:r w:rsidRPr="00D32CA6">
              <w:rPr>
                <w:rFonts w:ascii="Arial Narrow" w:hAnsi="Arial Narrow"/>
                <w:b/>
                <w:color w:val="000080"/>
              </w:rPr>
              <w:t xml:space="preserve">Otros recursos </w:t>
            </w:r>
          </w:p>
        </w:tc>
      </w:tr>
      <w:tr w:rsidR="0053042B" w:rsidRPr="006915E9" w14:paraId="46D10754" w14:textId="77777777" w:rsidTr="00C3024F">
        <w:trPr>
          <w:trHeight w:val="1037"/>
        </w:trPr>
        <w:tc>
          <w:tcPr>
            <w:tcW w:w="5000" w:type="pct"/>
            <w:tcBorders>
              <w:top w:val="double" w:sz="4" w:space="0" w:color="auto"/>
              <w:bottom w:val="single" w:sz="4" w:space="0" w:color="auto"/>
            </w:tcBorders>
            <w:shd w:val="clear" w:color="auto" w:fill="auto"/>
          </w:tcPr>
          <w:p w14:paraId="6B12CA22" w14:textId="77777777" w:rsidR="00C4365A" w:rsidRPr="006915E9" w:rsidRDefault="00C4365A" w:rsidP="00C4365A">
            <w:pPr>
              <w:ind w:left="142"/>
              <w:jc w:val="both"/>
              <w:rPr>
                <w:rFonts w:ascii="Calibri" w:hAnsi="Calibri" w:cs="Calibri"/>
                <w:color w:val="000000"/>
                <w:sz w:val="18"/>
                <w:szCs w:val="18"/>
              </w:rPr>
            </w:pPr>
          </w:p>
          <w:p w14:paraId="4AE1668C" w14:textId="77777777" w:rsidR="00464779" w:rsidRPr="006915E9" w:rsidRDefault="00DE73F4" w:rsidP="00C4365A">
            <w:pPr>
              <w:ind w:left="142"/>
              <w:jc w:val="both"/>
              <w:rPr>
                <w:rFonts w:ascii="Calibri" w:hAnsi="Calibri" w:cs="Calibri"/>
                <w:b/>
                <w:bCs/>
                <w:color w:val="000000"/>
                <w:sz w:val="18"/>
                <w:szCs w:val="18"/>
              </w:rPr>
            </w:pPr>
            <w:r w:rsidRPr="006915E9">
              <w:rPr>
                <w:rFonts w:ascii="Calibri" w:hAnsi="Calibri" w:cs="Calibri"/>
                <w:b/>
                <w:bCs/>
                <w:color w:val="000000"/>
                <w:sz w:val="18"/>
                <w:szCs w:val="18"/>
              </w:rPr>
              <w:t>Dimensión del sector público, actividad presupuestaria y política fiscal</w:t>
            </w:r>
          </w:p>
          <w:p w14:paraId="4427EDCA" w14:textId="77777777" w:rsidR="00DE73F4" w:rsidRPr="006915E9" w:rsidRDefault="00464779" w:rsidP="00F55B08">
            <w:pPr>
              <w:numPr>
                <w:ilvl w:val="0"/>
                <w:numId w:val="17"/>
              </w:numPr>
              <w:jc w:val="both"/>
              <w:rPr>
                <w:rFonts w:ascii="Calibri" w:hAnsi="Calibri" w:cs="Calibri"/>
                <w:color w:val="000000"/>
                <w:sz w:val="18"/>
                <w:szCs w:val="18"/>
              </w:rPr>
            </w:pPr>
            <w:r w:rsidRPr="006915E9">
              <w:rPr>
                <w:rFonts w:ascii="Calibri" w:hAnsi="Calibri" w:cs="Calibri"/>
                <w:color w:val="000000"/>
                <w:sz w:val="18"/>
                <w:szCs w:val="18"/>
              </w:rPr>
              <w:t>https://ec.europa.eu/info/business-economy-euro/indicators-statistics/economic-databases/macro-economic-database-ameco/ameco-database_en</w:t>
            </w:r>
          </w:p>
          <w:p w14:paraId="4ADA2B8F" w14:textId="77777777" w:rsidR="00DE73F4" w:rsidRPr="006915E9" w:rsidRDefault="00D50D4D" w:rsidP="00F55B08">
            <w:pPr>
              <w:numPr>
                <w:ilvl w:val="0"/>
                <w:numId w:val="17"/>
              </w:numPr>
              <w:jc w:val="both"/>
              <w:rPr>
                <w:rFonts w:ascii="Calibri" w:hAnsi="Calibri" w:cs="Calibri"/>
                <w:color w:val="000000"/>
                <w:sz w:val="18"/>
                <w:szCs w:val="18"/>
              </w:rPr>
            </w:pPr>
            <w:hyperlink r:id="rId11" w:history="1">
              <w:r w:rsidR="00DE73F4" w:rsidRPr="006915E9">
                <w:rPr>
                  <w:rStyle w:val="Hipervnculo"/>
                  <w:rFonts w:ascii="Calibri" w:hAnsi="Calibri" w:cs="Calibri"/>
                  <w:color w:val="000000"/>
                  <w:sz w:val="18"/>
                  <w:szCs w:val="18"/>
                </w:rPr>
                <w:t>https://ec.europa.eu/info/business-economy-euro/indicators-statistics/economic-databases/fiscal-governance-eu-member-states/numerical-fiscal-rules-eu-member-countries_en</w:t>
              </w:r>
            </w:hyperlink>
            <w:r w:rsidR="00DE73F4" w:rsidRPr="006915E9">
              <w:rPr>
                <w:rFonts w:ascii="Calibri" w:hAnsi="Calibri" w:cs="Calibri"/>
                <w:color w:val="000000"/>
                <w:sz w:val="18"/>
                <w:szCs w:val="18"/>
              </w:rPr>
              <w:t xml:space="preserve"> </w:t>
            </w:r>
          </w:p>
          <w:p w14:paraId="2EC5EA3C" w14:textId="77777777" w:rsidR="00DE73F4" w:rsidRPr="006915E9" w:rsidRDefault="00D50D4D" w:rsidP="00F55B08">
            <w:pPr>
              <w:numPr>
                <w:ilvl w:val="0"/>
                <w:numId w:val="17"/>
              </w:numPr>
              <w:jc w:val="both"/>
              <w:rPr>
                <w:rFonts w:ascii="Calibri" w:hAnsi="Calibri" w:cs="Calibri"/>
                <w:color w:val="000000"/>
                <w:sz w:val="18"/>
                <w:szCs w:val="18"/>
              </w:rPr>
            </w:pPr>
            <w:hyperlink r:id="rId12" w:history="1">
              <w:r w:rsidR="00327704" w:rsidRPr="006915E9">
                <w:rPr>
                  <w:rStyle w:val="Hipervnculo"/>
                  <w:rFonts w:ascii="Calibri" w:hAnsi="Calibri" w:cs="Calibri"/>
                  <w:sz w:val="18"/>
                  <w:szCs w:val="18"/>
                </w:rPr>
                <w:t>https://ec.europa.eu/eurostat/web/government-finance-statistics/data/database</w:t>
              </w:r>
            </w:hyperlink>
          </w:p>
          <w:p w14:paraId="79B7DF1A" w14:textId="77777777" w:rsidR="00327704" w:rsidRPr="006915E9" w:rsidRDefault="00D50D4D" w:rsidP="00F55B08">
            <w:pPr>
              <w:numPr>
                <w:ilvl w:val="0"/>
                <w:numId w:val="17"/>
              </w:numPr>
              <w:jc w:val="both"/>
              <w:rPr>
                <w:rFonts w:ascii="Calibri" w:hAnsi="Calibri" w:cs="Calibri"/>
                <w:color w:val="000000"/>
                <w:sz w:val="18"/>
                <w:szCs w:val="18"/>
              </w:rPr>
            </w:pPr>
            <w:hyperlink r:id="rId13" w:history="1">
              <w:r w:rsidR="00414D65" w:rsidRPr="006915E9">
                <w:rPr>
                  <w:rStyle w:val="Hipervnculo"/>
                  <w:rFonts w:ascii="Calibri" w:hAnsi="Calibri" w:cs="Calibri"/>
                  <w:sz w:val="18"/>
                  <w:szCs w:val="18"/>
                </w:rPr>
                <w:t>https://www.oecd-ilibrary.org/sites/b9bd53f6-en/index.html?itemId=/content/component/b9bd53f6-en</w:t>
              </w:r>
            </w:hyperlink>
          </w:p>
          <w:p w14:paraId="1DF6EA73" w14:textId="77777777" w:rsidR="00414D65" w:rsidRPr="006915E9" w:rsidRDefault="00D50D4D" w:rsidP="00F55B08">
            <w:pPr>
              <w:numPr>
                <w:ilvl w:val="0"/>
                <w:numId w:val="17"/>
              </w:numPr>
              <w:jc w:val="both"/>
              <w:rPr>
                <w:rFonts w:ascii="Calibri" w:hAnsi="Calibri" w:cs="Calibri"/>
                <w:color w:val="000000"/>
                <w:sz w:val="18"/>
                <w:szCs w:val="18"/>
              </w:rPr>
            </w:pPr>
            <w:hyperlink r:id="rId14" w:history="1">
              <w:r w:rsidR="00C842D1" w:rsidRPr="006915E9">
                <w:rPr>
                  <w:rStyle w:val="Hipervnculo"/>
                  <w:rFonts w:ascii="Calibri" w:hAnsi="Calibri" w:cs="Calibri"/>
                  <w:sz w:val="18"/>
                  <w:szCs w:val="18"/>
                </w:rPr>
                <w:t>https://www.bde.es/bde/es/areas/estadis/</w:t>
              </w:r>
            </w:hyperlink>
            <w:r w:rsidR="00C842D1" w:rsidRPr="006915E9">
              <w:rPr>
                <w:rFonts w:ascii="Calibri" w:hAnsi="Calibri" w:cs="Calibri"/>
                <w:color w:val="000000"/>
                <w:sz w:val="18"/>
                <w:szCs w:val="18"/>
              </w:rPr>
              <w:t xml:space="preserve"> </w:t>
            </w:r>
          </w:p>
          <w:p w14:paraId="248CF6F3" w14:textId="77777777" w:rsidR="00C842D1" w:rsidRPr="006915E9" w:rsidRDefault="00D50D4D" w:rsidP="00F55B08">
            <w:pPr>
              <w:numPr>
                <w:ilvl w:val="0"/>
                <w:numId w:val="17"/>
              </w:numPr>
              <w:jc w:val="both"/>
              <w:rPr>
                <w:rFonts w:ascii="Calibri" w:hAnsi="Calibri" w:cs="Calibri"/>
                <w:color w:val="000000"/>
                <w:sz w:val="18"/>
                <w:szCs w:val="18"/>
              </w:rPr>
            </w:pPr>
            <w:hyperlink r:id="rId15" w:history="1">
              <w:r w:rsidR="00C842D1" w:rsidRPr="006915E9">
                <w:rPr>
                  <w:rStyle w:val="Hipervnculo"/>
                  <w:rFonts w:ascii="Calibri" w:hAnsi="Calibri" w:cs="Calibri"/>
                  <w:sz w:val="18"/>
                  <w:szCs w:val="18"/>
                </w:rPr>
                <w:t>https://www.igae.pap.hacienda.gob.es</w:t>
              </w:r>
            </w:hyperlink>
          </w:p>
          <w:p w14:paraId="4EEA9275" w14:textId="77777777" w:rsidR="00C842D1" w:rsidRPr="006915E9" w:rsidRDefault="00C842D1" w:rsidP="00F55B08">
            <w:pPr>
              <w:numPr>
                <w:ilvl w:val="0"/>
                <w:numId w:val="17"/>
              </w:numPr>
              <w:jc w:val="both"/>
              <w:rPr>
                <w:rFonts w:ascii="Calibri" w:hAnsi="Calibri" w:cs="Calibri"/>
                <w:color w:val="000000"/>
                <w:sz w:val="18"/>
                <w:szCs w:val="18"/>
              </w:rPr>
            </w:pPr>
            <w:r w:rsidRPr="006915E9">
              <w:rPr>
                <w:rFonts w:ascii="Calibri" w:hAnsi="Calibri" w:cs="Calibri"/>
                <w:color w:val="000000"/>
                <w:sz w:val="18"/>
                <w:szCs w:val="18"/>
              </w:rPr>
              <w:t>https://www.sepg.pap.hacienda.gob.es/sitios/sepg/es-ES/Presupuestos/DocumentacionEstadisticas/Estadisticas/Paginas/Estadisticas.aspx</w:t>
            </w:r>
          </w:p>
          <w:p w14:paraId="1801659A" w14:textId="77777777" w:rsidR="00C4365A" w:rsidRPr="006915E9" w:rsidRDefault="00C4365A" w:rsidP="00C4365A">
            <w:pPr>
              <w:ind w:left="142" w:firstLine="578"/>
              <w:jc w:val="both"/>
              <w:rPr>
                <w:rFonts w:ascii="Calibri" w:hAnsi="Calibri" w:cs="Calibri"/>
                <w:b/>
                <w:bCs/>
                <w:color w:val="000000"/>
                <w:sz w:val="18"/>
                <w:szCs w:val="18"/>
              </w:rPr>
            </w:pPr>
          </w:p>
          <w:p w14:paraId="08A38949" w14:textId="77777777" w:rsidR="00464779" w:rsidRPr="006915E9" w:rsidRDefault="00464779" w:rsidP="00C4365A">
            <w:pPr>
              <w:ind w:left="142"/>
              <w:jc w:val="both"/>
              <w:rPr>
                <w:rStyle w:val="Hipervnculo"/>
                <w:rFonts w:ascii="Calibri" w:hAnsi="Calibri" w:cs="Calibri"/>
                <w:b/>
                <w:bCs/>
                <w:color w:val="000000"/>
                <w:sz w:val="18"/>
                <w:szCs w:val="18"/>
                <w:u w:val="none"/>
              </w:rPr>
            </w:pPr>
            <w:r w:rsidRPr="006915E9">
              <w:rPr>
                <w:rFonts w:ascii="Calibri" w:hAnsi="Calibri" w:cs="Calibri"/>
                <w:b/>
                <w:bCs/>
                <w:color w:val="000000"/>
                <w:sz w:val="18"/>
                <w:szCs w:val="18"/>
              </w:rPr>
              <w:t>Descentralización fiscal</w:t>
            </w:r>
          </w:p>
          <w:p w14:paraId="04D65BD0" w14:textId="77777777" w:rsidR="00464779" w:rsidRPr="006915E9" w:rsidRDefault="00D50D4D" w:rsidP="00F55B08">
            <w:pPr>
              <w:numPr>
                <w:ilvl w:val="0"/>
                <w:numId w:val="17"/>
              </w:numPr>
              <w:jc w:val="both"/>
              <w:rPr>
                <w:rStyle w:val="Hipervnculo"/>
                <w:rFonts w:ascii="Calibri" w:hAnsi="Calibri" w:cs="Calibri"/>
                <w:color w:val="000000"/>
                <w:sz w:val="18"/>
                <w:szCs w:val="18"/>
              </w:rPr>
            </w:pPr>
            <w:hyperlink r:id="rId16" w:history="1">
              <w:r w:rsidR="00C842D1" w:rsidRPr="006915E9">
                <w:rPr>
                  <w:rStyle w:val="Hipervnculo"/>
                  <w:rFonts w:ascii="Calibri" w:hAnsi="Calibri" w:cs="Calibri"/>
                  <w:sz w:val="18"/>
                  <w:szCs w:val="18"/>
                </w:rPr>
                <w:t>https://www.oecd.org/tax/federalism/fiscal-decentralisation-database/</w:t>
              </w:r>
            </w:hyperlink>
          </w:p>
          <w:p w14:paraId="2E8CE712" w14:textId="77777777" w:rsidR="00C842D1" w:rsidRPr="006915E9" w:rsidRDefault="00C842D1" w:rsidP="00F55B08">
            <w:pPr>
              <w:numPr>
                <w:ilvl w:val="0"/>
                <w:numId w:val="17"/>
              </w:numPr>
              <w:jc w:val="both"/>
              <w:rPr>
                <w:rFonts w:ascii="Calibri" w:hAnsi="Calibri" w:cs="Calibri"/>
                <w:color w:val="000000"/>
                <w:sz w:val="18"/>
                <w:szCs w:val="18"/>
                <w:u w:val="single"/>
              </w:rPr>
            </w:pPr>
            <w:r w:rsidRPr="006915E9">
              <w:rPr>
                <w:rFonts w:ascii="Calibri" w:hAnsi="Calibri" w:cs="Calibri"/>
                <w:color w:val="000000"/>
                <w:sz w:val="18"/>
                <w:szCs w:val="18"/>
                <w:u w:val="single"/>
              </w:rPr>
              <w:t xml:space="preserve">http://www.hacienda.gob.es/es-ES/CDI/Paginas/SistemasFinanciacionDeuda/InformacionCCA As/Informes%20financiaci on%20comunidades%20autonomas2.aspx </w:t>
            </w:r>
          </w:p>
          <w:p w14:paraId="6E897354" w14:textId="77777777" w:rsidR="00E50ABD" w:rsidRPr="006915E9" w:rsidRDefault="00E50ABD" w:rsidP="00F55B08">
            <w:pPr>
              <w:numPr>
                <w:ilvl w:val="0"/>
                <w:numId w:val="17"/>
              </w:numPr>
              <w:jc w:val="both"/>
              <w:rPr>
                <w:rFonts w:ascii="Calibri" w:hAnsi="Calibri" w:cs="Calibri"/>
                <w:color w:val="000000"/>
                <w:sz w:val="18"/>
                <w:szCs w:val="18"/>
                <w:u w:val="single"/>
              </w:rPr>
            </w:pPr>
            <w:r w:rsidRPr="006915E9">
              <w:rPr>
                <w:rFonts w:ascii="Calibri" w:hAnsi="Calibri" w:cs="Calibri"/>
                <w:color w:val="000000"/>
                <w:sz w:val="18"/>
                <w:szCs w:val="18"/>
                <w:u w:val="single"/>
              </w:rPr>
              <w:t xml:space="preserve">https://serviciostelematicosext.hacienda.gob.es/SGCIEF/PublicacionLiquidaciones/aspx/ menuInicio.aspx </w:t>
            </w:r>
          </w:p>
          <w:p w14:paraId="2A1A5CE5" w14:textId="77777777" w:rsidR="00C842D1" w:rsidRPr="006915E9" w:rsidRDefault="00C842D1" w:rsidP="00E50ABD">
            <w:pPr>
              <w:ind w:left="720"/>
              <w:jc w:val="both"/>
              <w:rPr>
                <w:rStyle w:val="Hipervnculo"/>
                <w:rFonts w:ascii="Calibri" w:hAnsi="Calibri" w:cs="Calibri"/>
                <w:color w:val="000000"/>
                <w:sz w:val="18"/>
                <w:szCs w:val="18"/>
              </w:rPr>
            </w:pPr>
          </w:p>
          <w:p w14:paraId="506A8EF0" w14:textId="77777777" w:rsidR="00310F44" w:rsidRPr="006915E9" w:rsidRDefault="00310F44" w:rsidP="00C4365A">
            <w:pPr>
              <w:ind w:left="142"/>
              <w:jc w:val="both"/>
              <w:rPr>
                <w:rFonts w:ascii="Calibri" w:hAnsi="Calibri" w:cs="Calibri"/>
                <w:b/>
                <w:bCs/>
                <w:color w:val="000000"/>
                <w:sz w:val="18"/>
                <w:szCs w:val="18"/>
              </w:rPr>
            </w:pPr>
            <w:r w:rsidRPr="006915E9">
              <w:rPr>
                <w:rFonts w:ascii="Calibri" w:hAnsi="Calibri" w:cs="Calibri"/>
                <w:b/>
                <w:bCs/>
                <w:color w:val="000000"/>
                <w:sz w:val="18"/>
                <w:szCs w:val="18"/>
              </w:rPr>
              <w:t>Desempleo y protección social</w:t>
            </w:r>
          </w:p>
          <w:p w14:paraId="22FA6D8C" w14:textId="77777777" w:rsidR="00310F44" w:rsidRPr="006915E9" w:rsidRDefault="00D50D4D" w:rsidP="00F55B08">
            <w:pPr>
              <w:numPr>
                <w:ilvl w:val="0"/>
                <w:numId w:val="17"/>
              </w:numPr>
              <w:jc w:val="both"/>
              <w:rPr>
                <w:rStyle w:val="Hipervnculo"/>
                <w:rFonts w:ascii="Calibri" w:hAnsi="Calibri" w:cs="Calibri"/>
                <w:color w:val="000000"/>
                <w:sz w:val="18"/>
                <w:szCs w:val="18"/>
              </w:rPr>
            </w:pPr>
            <w:hyperlink r:id="rId17" w:history="1">
              <w:r w:rsidR="00287D3A" w:rsidRPr="006915E9">
                <w:rPr>
                  <w:rStyle w:val="Hipervnculo"/>
                  <w:rFonts w:ascii="Calibri" w:hAnsi="Calibri" w:cs="Calibri"/>
                  <w:sz w:val="18"/>
                  <w:szCs w:val="18"/>
                </w:rPr>
                <w:t>https://ec.europa.eu/eurostat/web/employment-and-social-inclusion-indicators/social-protection-and-inclusion/pension</w:t>
              </w:r>
            </w:hyperlink>
          </w:p>
          <w:p w14:paraId="7C495DF6" w14:textId="77777777" w:rsidR="00E50ABD" w:rsidRPr="006915E9" w:rsidRDefault="00E50ABD" w:rsidP="00F55B08">
            <w:pPr>
              <w:numPr>
                <w:ilvl w:val="0"/>
                <w:numId w:val="17"/>
              </w:numPr>
              <w:jc w:val="both"/>
              <w:rPr>
                <w:rStyle w:val="Hipervnculo"/>
                <w:rFonts w:ascii="Calibri" w:hAnsi="Calibri" w:cs="Calibri"/>
                <w:color w:val="000000"/>
                <w:sz w:val="18"/>
                <w:szCs w:val="18"/>
              </w:rPr>
            </w:pPr>
            <w:r w:rsidRPr="006915E9">
              <w:rPr>
                <w:rStyle w:val="Hipervnculo"/>
                <w:rFonts w:ascii="Calibri" w:hAnsi="Calibri" w:cs="Calibri"/>
                <w:color w:val="000000"/>
                <w:sz w:val="18"/>
                <w:szCs w:val="18"/>
              </w:rPr>
              <w:t>https://www.sepe.es/HomeSepe/que-es-el-sepe/estadisticas.html</w:t>
            </w:r>
          </w:p>
          <w:p w14:paraId="25A698DC" w14:textId="77777777" w:rsidR="00287D3A" w:rsidRPr="006915E9" w:rsidRDefault="00287D3A" w:rsidP="00287D3A">
            <w:pPr>
              <w:jc w:val="both"/>
              <w:rPr>
                <w:rStyle w:val="Hipervnculo"/>
                <w:rFonts w:ascii="Calibri" w:hAnsi="Calibri" w:cs="Calibri"/>
                <w:sz w:val="18"/>
                <w:szCs w:val="18"/>
              </w:rPr>
            </w:pPr>
          </w:p>
          <w:p w14:paraId="0342F862" w14:textId="77777777" w:rsidR="00287D3A" w:rsidRPr="006915E9" w:rsidRDefault="00287D3A" w:rsidP="00C4365A">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Sanidad</w:t>
            </w:r>
          </w:p>
          <w:p w14:paraId="3B3F6D84" w14:textId="77777777" w:rsidR="00327704" w:rsidRPr="006915E9" w:rsidRDefault="00327704" w:rsidP="00F55B08">
            <w:pPr>
              <w:numPr>
                <w:ilvl w:val="0"/>
                <w:numId w:val="17"/>
              </w:numPr>
              <w:jc w:val="both"/>
              <w:rPr>
                <w:rStyle w:val="Hipervnculo"/>
                <w:rFonts w:ascii="Calibri" w:hAnsi="Calibri" w:cs="Calibri"/>
                <w:sz w:val="18"/>
                <w:szCs w:val="18"/>
              </w:rPr>
            </w:pPr>
            <w:r w:rsidRPr="006915E9">
              <w:rPr>
                <w:rStyle w:val="Hipervnculo"/>
                <w:rFonts w:ascii="Calibri" w:hAnsi="Calibri" w:cs="Calibri"/>
                <w:sz w:val="18"/>
                <w:szCs w:val="18"/>
              </w:rPr>
              <w:t>https://ec.europa.eu/eurostat/web/health</w:t>
            </w:r>
          </w:p>
          <w:p w14:paraId="0B59375A" w14:textId="77777777" w:rsidR="00287D3A" w:rsidRPr="006915E9" w:rsidRDefault="00287D3A" w:rsidP="00F55B08">
            <w:pPr>
              <w:numPr>
                <w:ilvl w:val="0"/>
                <w:numId w:val="17"/>
              </w:numPr>
              <w:jc w:val="both"/>
              <w:rPr>
                <w:rStyle w:val="Hipervnculo"/>
                <w:rFonts w:ascii="Calibri" w:hAnsi="Calibri" w:cs="Calibri"/>
                <w:sz w:val="18"/>
                <w:szCs w:val="18"/>
              </w:rPr>
            </w:pPr>
            <w:r w:rsidRPr="006915E9">
              <w:rPr>
                <w:rStyle w:val="Hipervnculo"/>
                <w:rFonts w:ascii="Calibri" w:hAnsi="Calibri" w:cs="Calibri"/>
                <w:sz w:val="18"/>
                <w:szCs w:val="18"/>
              </w:rPr>
              <w:t>https://www.sanidad.gob.es/estadEstudios/sanidadDatos/home.htm</w:t>
            </w:r>
          </w:p>
          <w:p w14:paraId="78AD2C5E" w14:textId="77777777" w:rsidR="00287D3A" w:rsidRPr="006915E9" w:rsidRDefault="00D50D4D" w:rsidP="00F55B08">
            <w:pPr>
              <w:numPr>
                <w:ilvl w:val="0"/>
                <w:numId w:val="17"/>
              </w:numPr>
              <w:jc w:val="both"/>
              <w:rPr>
                <w:rStyle w:val="Hipervnculo"/>
                <w:rFonts w:ascii="Calibri" w:hAnsi="Calibri" w:cs="Calibri"/>
                <w:sz w:val="18"/>
                <w:szCs w:val="18"/>
              </w:rPr>
            </w:pPr>
            <w:hyperlink r:id="rId18" w:history="1">
              <w:r w:rsidR="00327704" w:rsidRPr="006915E9">
                <w:rPr>
                  <w:rStyle w:val="Hipervnculo"/>
                  <w:rFonts w:ascii="Calibri" w:hAnsi="Calibri" w:cs="Calibri"/>
                  <w:sz w:val="18"/>
                  <w:szCs w:val="18"/>
                </w:rPr>
                <w:t>https://www.oecd.org/health/health-statistics.htm</w:t>
              </w:r>
            </w:hyperlink>
            <w:r w:rsidR="00327704" w:rsidRPr="006915E9">
              <w:rPr>
                <w:rStyle w:val="Hipervnculo"/>
                <w:rFonts w:ascii="Calibri" w:hAnsi="Calibri" w:cs="Calibri"/>
                <w:sz w:val="18"/>
                <w:szCs w:val="18"/>
              </w:rPr>
              <w:t xml:space="preserve"> </w:t>
            </w:r>
          </w:p>
          <w:p w14:paraId="268C0697" w14:textId="77777777" w:rsidR="00287D3A" w:rsidRPr="006915E9" w:rsidRDefault="00D50D4D" w:rsidP="00F55B08">
            <w:pPr>
              <w:numPr>
                <w:ilvl w:val="0"/>
                <w:numId w:val="17"/>
              </w:numPr>
              <w:jc w:val="both"/>
              <w:rPr>
                <w:rStyle w:val="Hipervnculo"/>
                <w:rFonts w:ascii="Calibri" w:hAnsi="Calibri" w:cs="Calibri"/>
                <w:sz w:val="18"/>
                <w:szCs w:val="18"/>
              </w:rPr>
            </w:pPr>
            <w:hyperlink r:id="rId19" w:history="1">
              <w:r w:rsidR="00E50ABD" w:rsidRPr="006915E9">
                <w:rPr>
                  <w:rStyle w:val="Hipervnculo"/>
                  <w:rFonts w:ascii="Calibri" w:hAnsi="Calibri" w:cs="Calibri"/>
                  <w:sz w:val="18"/>
                  <w:szCs w:val="18"/>
                </w:rPr>
                <w:t>https://www.sanidad.gob.es/estadEstudios/estadisticas/sisInfSanSNS/tablasEstadisticas/home.htm</w:t>
              </w:r>
            </w:hyperlink>
          </w:p>
          <w:p w14:paraId="64E58CD2" w14:textId="77777777" w:rsidR="00C4365A" w:rsidRPr="006915E9" w:rsidRDefault="00C4365A" w:rsidP="00C4365A">
            <w:pPr>
              <w:ind w:left="720"/>
              <w:jc w:val="both"/>
              <w:rPr>
                <w:rStyle w:val="Hipervnculo"/>
                <w:rFonts w:ascii="Calibri" w:hAnsi="Calibri" w:cs="Calibri"/>
                <w:b/>
                <w:bCs/>
                <w:color w:val="000000"/>
                <w:sz w:val="18"/>
                <w:szCs w:val="18"/>
                <w:u w:val="none"/>
              </w:rPr>
            </w:pPr>
          </w:p>
          <w:p w14:paraId="55583672" w14:textId="77777777" w:rsidR="00287D3A" w:rsidRPr="006915E9" w:rsidRDefault="00287D3A" w:rsidP="00C4365A">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Educación</w:t>
            </w:r>
          </w:p>
          <w:p w14:paraId="342D8B4E" w14:textId="77777777" w:rsidR="00287D3A" w:rsidRPr="006915E9" w:rsidRDefault="00D50D4D" w:rsidP="00287D3A">
            <w:pPr>
              <w:numPr>
                <w:ilvl w:val="0"/>
                <w:numId w:val="17"/>
              </w:numPr>
              <w:jc w:val="both"/>
              <w:rPr>
                <w:rStyle w:val="Hipervnculo"/>
                <w:rFonts w:ascii="Calibri" w:hAnsi="Calibri" w:cs="Calibri"/>
                <w:sz w:val="18"/>
                <w:szCs w:val="18"/>
              </w:rPr>
            </w:pPr>
            <w:hyperlink r:id="rId20" w:history="1">
              <w:r w:rsidR="00287D3A" w:rsidRPr="006915E9">
                <w:rPr>
                  <w:rStyle w:val="Hipervnculo"/>
                  <w:rFonts w:ascii="Calibri" w:hAnsi="Calibri" w:cs="Calibri"/>
                  <w:sz w:val="18"/>
                  <w:szCs w:val="18"/>
                </w:rPr>
                <w:t>https://ec.europa.eu/eurostat/web/education-and-training/data/database</w:t>
              </w:r>
            </w:hyperlink>
          </w:p>
          <w:p w14:paraId="52460BA6" w14:textId="77777777" w:rsidR="00287D3A" w:rsidRPr="006915E9" w:rsidRDefault="00D50D4D" w:rsidP="00287D3A">
            <w:pPr>
              <w:numPr>
                <w:ilvl w:val="0"/>
                <w:numId w:val="17"/>
              </w:numPr>
              <w:jc w:val="both"/>
              <w:rPr>
                <w:rStyle w:val="Hipervnculo"/>
                <w:rFonts w:ascii="Calibri" w:hAnsi="Calibri" w:cs="Calibri"/>
                <w:sz w:val="18"/>
                <w:szCs w:val="18"/>
              </w:rPr>
            </w:pPr>
            <w:hyperlink r:id="rId21" w:history="1">
              <w:r w:rsidR="00287D3A" w:rsidRPr="006915E9">
                <w:rPr>
                  <w:rStyle w:val="Hipervnculo"/>
                  <w:rFonts w:ascii="Calibri" w:hAnsi="Calibri" w:cs="Calibri"/>
                  <w:sz w:val="18"/>
                  <w:szCs w:val="18"/>
                </w:rPr>
                <w:t>https://www.educacionyfp.gob.es/servicios-al-ciudadano/estadisticas/economicas/gasto.html</w:t>
              </w:r>
            </w:hyperlink>
          </w:p>
          <w:p w14:paraId="6439B0C0" w14:textId="77777777" w:rsidR="00287D3A" w:rsidRPr="006915E9" w:rsidRDefault="00287D3A" w:rsidP="00F55B08">
            <w:pPr>
              <w:numPr>
                <w:ilvl w:val="0"/>
                <w:numId w:val="17"/>
              </w:numPr>
              <w:jc w:val="both"/>
              <w:rPr>
                <w:rStyle w:val="Hipervnculo"/>
                <w:rFonts w:ascii="Calibri" w:hAnsi="Calibri" w:cs="Calibri"/>
                <w:sz w:val="18"/>
                <w:szCs w:val="18"/>
              </w:rPr>
            </w:pPr>
            <w:r w:rsidRPr="006915E9">
              <w:rPr>
                <w:rStyle w:val="Hipervnculo"/>
                <w:rFonts w:ascii="Calibri" w:hAnsi="Calibri" w:cs="Calibri"/>
                <w:sz w:val="18"/>
                <w:szCs w:val="18"/>
              </w:rPr>
              <w:t>https://www.educacionyfp.gob.es/servicios-al-ciudadano/estadisticas/universitaria/datos-cifras-copia.html</w:t>
            </w:r>
          </w:p>
          <w:p w14:paraId="143EA09A" w14:textId="77777777" w:rsidR="00287D3A" w:rsidRPr="006915E9" w:rsidRDefault="00287D3A" w:rsidP="00287D3A">
            <w:pPr>
              <w:jc w:val="both"/>
              <w:rPr>
                <w:rStyle w:val="Hipervnculo"/>
                <w:rFonts w:ascii="Calibri" w:hAnsi="Calibri" w:cs="Calibri"/>
                <w:sz w:val="18"/>
                <w:szCs w:val="18"/>
              </w:rPr>
            </w:pPr>
          </w:p>
          <w:p w14:paraId="41A3E82C" w14:textId="77777777" w:rsidR="00287D3A" w:rsidRPr="006915E9" w:rsidRDefault="00287D3A" w:rsidP="00C4365A">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Vivienda</w:t>
            </w:r>
          </w:p>
          <w:p w14:paraId="480EAA9D" w14:textId="77777777" w:rsidR="00287D3A" w:rsidRPr="006915E9" w:rsidRDefault="00D50D4D" w:rsidP="00F55B08">
            <w:pPr>
              <w:numPr>
                <w:ilvl w:val="0"/>
                <w:numId w:val="17"/>
              </w:numPr>
              <w:jc w:val="both"/>
              <w:rPr>
                <w:rStyle w:val="Hipervnculo"/>
                <w:rFonts w:ascii="Calibri" w:hAnsi="Calibri" w:cs="Calibri"/>
                <w:color w:val="000000"/>
                <w:sz w:val="18"/>
                <w:szCs w:val="18"/>
              </w:rPr>
            </w:pPr>
            <w:hyperlink r:id="rId22" w:history="1">
              <w:r w:rsidR="00327704" w:rsidRPr="006915E9">
                <w:rPr>
                  <w:rStyle w:val="Hipervnculo"/>
                  <w:rFonts w:ascii="Calibri" w:hAnsi="Calibri" w:cs="Calibri"/>
                  <w:sz w:val="18"/>
                  <w:szCs w:val="18"/>
                </w:rPr>
                <w:t>https://ec.europa.eu/eurostat/statistics-explained/index.php?title=Living_conditions_in_Europe_-_housing</w:t>
              </w:r>
            </w:hyperlink>
          </w:p>
          <w:p w14:paraId="75B41F93" w14:textId="77777777" w:rsidR="00E50ABD" w:rsidRPr="006915E9" w:rsidRDefault="00D50D4D" w:rsidP="00F55B08">
            <w:pPr>
              <w:numPr>
                <w:ilvl w:val="0"/>
                <w:numId w:val="17"/>
              </w:numPr>
              <w:jc w:val="both"/>
              <w:rPr>
                <w:rStyle w:val="Hipervnculo"/>
                <w:rFonts w:ascii="Calibri" w:hAnsi="Calibri" w:cs="Calibri"/>
                <w:color w:val="000000"/>
                <w:sz w:val="18"/>
                <w:szCs w:val="18"/>
              </w:rPr>
            </w:pPr>
            <w:hyperlink r:id="rId23" w:history="1">
              <w:r w:rsidR="00E50ABD" w:rsidRPr="006915E9">
                <w:rPr>
                  <w:rStyle w:val="Hipervnculo"/>
                  <w:rFonts w:ascii="Calibri" w:hAnsi="Calibri" w:cs="Calibri"/>
                  <w:sz w:val="18"/>
                  <w:szCs w:val="18"/>
                </w:rPr>
                <w:t>https://www.mitma.gob.es/informacion-para-el-ciudadano/informacion-estadistica/vivienda-y-actuaciones-urbanas/estadisticas/vivienda-y-suelo</w:t>
              </w:r>
            </w:hyperlink>
            <w:r w:rsidR="00E50ABD" w:rsidRPr="006915E9">
              <w:rPr>
                <w:rStyle w:val="Hipervnculo"/>
                <w:rFonts w:ascii="Calibri" w:hAnsi="Calibri" w:cs="Calibri"/>
                <w:color w:val="000000"/>
                <w:sz w:val="18"/>
                <w:szCs w:val="18"/>
              </w:rPr>
              <w:t xml:space="preserve"> </w:t>
            </w:r>
          </w:p>
          <w:p w14:paraId="1A2C42BD" w14:textId="77777777" w:rsidR="00327704" w:rsidRPr="006915E9" w:rsidRDefault="00327704" w:rsidP="00287D3A">
            <w:pPr>
              <w:jc w:val="both"/>
              <w:rPr>
                <w:rStyle w:val="Hipervnculo"/>
                <w:rFonts w:ascii="Calibri" w:hAnsi="Calibri" w:cs="Calibri"/>
                <w:color w:val="000000"/>
                <w:sz w:val="18"/>
                <w:szCs w:val="18"/>
              </w:rPr>
            </w:pPr>
          </w:p>
          <w:p w14:paraId="2F091BB6" w14:textId="77777777" w:rsidR="00327704" w:rsidRPr="006915E9" w:rsidRDefault="00327704" w:rsidP="00D25FD8">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Infraestructuras y transporte</w:t>
            </w:r>
          </w:p>
          <w:p w14:paraId="0B78E0CC" w14:textId="77777777" w:rsidR="00327704" w:rsidRPr="006915E9" w:rsidRDefault="00D50D4D" w:rsidP="00F55B08">
            <w:pPr>
              <w:numPr>
                <w:ilvl w:val="0"/>
                <w:numId w:val="17"/>
              </w:numPr>
              <w:jc w:val="both"/>
              <w:rPr>
                <w:rStyle w:val="Hipervnculo"/>
                <w:rFonts w:ascii="Calibri" w:hAnsi="Calibri" w:cs="Calibri"/>
                <w:color w:val="000000"/>
                <w:sz w:val="18"/>
                <w:szCs w:val="18"/>
              </w:rPr>
            </w:pPr>
            <w:hyperlink r:id="rId24" w:history="1">
              <w:r w:rsidR="00327704" w:rsidRPr="006915E9">
                <w:rPr>
                  <w:rStyle w:val="Hipervnculo"/>
                  <w:rFonts w:ascii="Calibri" w:hAnsi="Calibri" w:cs="Calibri"/>
                  <w:sz w:val="18"/>
                  <w:szCs w:val="18"/>
                </w:rPr>
                <w:t>https://ec.europa.eu/eurostat/web/transport/data</w:t>
              </w:r>
            </w:hyperlink>
          </w:p>
          <w:p w14:paraId="3754B71F" w14:textId="77777777" w:rsidR="00327704" w:rsidRPr="006915E9" w:rsidRDefault="00D50D4D" w:rsidP="00F55B08">
            <w:pPr>
              <w:numPr>
                <w:ilvl w:val="0"/>
                <w:numId w:val="17"/>
              </w:numPr>
              <w:jc w:val="both"/>
              <w:rPr>
                <w:rStyle w:val="Hipervnculo"/>
                <w:rFonts w:ascii="Calibri" w:hAnsi="Calibri" w:cs="Calibri"/>
                <w:color w:val="000000"/>
                <w:sz w:val="18"/>
                <w:szCs w:val="18"/>
              </w:rPr>
            </w:pPr>
            <w:hyperlink r:id="rId25" w:history="1">
              <w:r w:rsidR="00327704" w:rsidRPr="006915E9">
                <w:rPr>
                  <w:rStyle w:val="Hipervnculo"/>
                  <w:rFonts w:ascii="Calibri" w:hAnsi="Calibri" w:cs="Calibri"/>
                  <w:sz w:val="18"/>
                  <w:szCs w:val="18"/>
                </w:rPr>
                <w:t>https://data.imf.org/?sk=1CE8A55F-CFA7-4BC0-BCE2-256EE65AC0E4</w:t>
              </w:r>
            </w:hyperlink>
          </w:p>
          <w:p w14:paraId="4801DEE7" w14:textId="77777777" w:rsidR="00327704" w:rsidRPr="006915E9" w:rsidRDefault="00327704" w:rsidP="00F55B08">
            <w:pPr>
              <w:numPr>
                <w:ilvl w:val="0"/>
                <w:numId w:val="17"/>
              </w:numPr>
              <w:jc w:val="both"/>
              <w:rPr>
                <w:rStyle w:val="Hipervnculo"/>
                <w:rFonts w:ascii="Calibri" w:hAnsi="Calibri" w:cs="Calibri"/>
                <w:color w:val="000000"/>
                <w:sz w:val="18"/>
                <w:szCs w:val="18"/>
              </w:rPr>
            </w:pPr>
            <w:r w:rsidRPr="006915E9">
              <w:rPr>
                <w:rStyle w:val="Hipervnculo"/>
                <w:rFonts w:ascii="Calibri" w:hAnsi="Calibri" w:cs="Calibri"/>
                <w:color w:val="000000"/>
                <w:sz w:val="18"/>
                <w:szCs w:val="18"/>
              </w:rPr>
              <w:t>https://www.oecd.org/governance/public-investment.htm</w:t>
            </w:r>
          </w:p>
          <w:p w14:paraId="0AD11811" w14:textId="77777777" w:rsidR="00287D3A" w:rsidRPr="006915E9" w:rsidRDefault="00287D3A" w:rsidP="00287D3A">
            <w:pPr>
              <w:jc w:val="both"/>
              <w:rPr>
                <w:rStyle w:val="Hipervnculo"/>
                <w:rFonts w:ascii="Calibri" w:hAnsi="Calibri" w:cs="Calibri"/>
                <w:sz w:val="18"/>
                <w:szCs w:val="18"/>
              </w:rPr>
            </w:pPr>
          </w:p>
          <w:p w14:paraId="1294F6FB" w14:textId="77777777" w:rsidR="00287D3A" w:rsidRPr="006915E9" w:rsidRDefault="00287D3A" w:rsidP="00D25FD8">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Medioambiente:</w:t>
            </w:r>
          </w:p>
          <w:p w14:paraId="77D3B480" w14:textId="77777777" w:rsidR="00287D3A" w:rsidRPr="006915E9" w:rsidRDefault="00D50D4D" w:rsidP="00F55B08">
            <w:pPr>
              <w:numPr>
                <w:ilvl w:val="0"/>
                <w:numId w:val="17"/>
              </w:numPr>
              <w:jc w:val="both"/>
              <w:rPr>
                <w:rStyle w:val="Hipervnculo"/>
                <w:rFonts w:ascii="Calibri" w:hAnsi="Calibri" w:cs="Calibri"/>
                <w:color w:val="000000"/>
                <w:sz w:val="18"/>
                <w:szCs w:val="18"/>
              </w:rPr>
            </w:pPr>
            <w:hyperlink r:id="rId26" w:history="1">
              <w:r w:rsidR="00287D3A" w:rsidRPr="006915E9">
                <w:rPr>
                  <w:rStyle w:val="Hipervnculo"/>
                  <w:rFonts w:ascii="Calibri" w:hAnsi="Calibri" w:cs="Calibri"/>
                  <w:sz w:val="18"/>
                  <w:szCs w:val="18"/>
                </w:rPr>
                <w:t>https://ec.europa.eu/info/business-economy-euro/economic-and-fiscal-policy-coordination/green-budgeting-eu_en</w:t>
              </w:r>
            </w:hyperlink>
          </w:p>
          <w:p w14:paraId="0FC090FB" w14:textId="77777777" w:rsidR="00287D3A" w:rsidRPr="006915E9" w:rsidRDefault="00287D3A" w:rsidP="00287D3A">
            <w:pPr>
              <w:jc w:val="both"/>
              <w:rPr>
                <w:rStyle w:val="Hipervnculo"/>
                <w:rFonts w:ascii="Calibri" w:hAnsi="Calibri" w:cs="Calibri"/>
                <w:color w:val="000000"/>
                <w:sz w:val="18"/>
                <w:szCs w:val="18"/>
              </w:rPr>
            </w:pPr>
          </w:p>
          <w:p w14:paraId="6986B809" w14:textId="77777777" w:rsidR="00287D3A" w:rsidRPr="006915E9" w:rsidRDefault="00287D3A" w:rsidP="00D25FD8">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Pensiones</w:t>
            </w:r>
          </w:p>
          <w:p w14:paraId="704F1CB7" w14:textId="77777777" w:rsidR="00287D3A" w:rsidRPr="006915E9" w:rsidRDefault="00D50D4D" w:rsidP="00F55B08">
            <w:pPr>
              <w:numPr>
                <w:ilvl w:val="0"/>
                <w:numId w:val="17"/>
              </w:numPr>
              <w:jc w:val="both"/>
              <w:rPr>
                <w:rStyle w:val="Hipervnculo"/>
                <w:rFonts w:ascii="Calibri" w:hAnsi="Calibri" w:cs="Calibri"/>
                <w:color w:val="000000"/>
                <w:sz w:val="18"/>
                <w:szCs w:val="18"/>
              </w:rPr>
            </w:pPr>
            <w:hyperlink r:id="rId27" w:history="1">
              <w:r w:rsidR="00287D3A" w:rsidRPr="006915E9">
                <w:rPr>
                  <w:rStyle w:val="Hipervnculo"/>
                  <w:rFonts w:ascii="Calibri" w:hAnsi="Calibri" w:cs="Calibri"/>
                  <w:sz w:val="18"/>
                  <w:szCs w:val="18"/>
                </w:rPr>
                <w:t>https://ec.europa.eu/eurostat/statistics-explained/index.php?title=Ageing_Europe_-_statistics_on_working_and_moving_into_retirement</w:t>
              </w:r>
            </w:hyperlink>
          </w:p>
          <w:p w14:paraId="260D8474" w14:textId="77777777" w:rsidR="00202D56" w:rsidRPr="006915E9" w:rsidRDefault="00D50D4D" w:rsidP="00F55B08">
            <w:pPr>
              <w:numPr>
                <w:ilvl w:val="0"/>
                <w:numId w:val="17"/>
              </w:numPr>
              <w:jc w:val="both"/>
              <w:rPr>
                <w:rStyle w:val="Hipervnculo"/>
                <w:rFonts w:ascii="Calibri" w:hAnsi="Calibri" w:cs="Calibri"/>
                <w:color w:val="000000"/>
                <w:sz w:val="18"/>
                <w:szCs w:val="18"/>
              </w:rPr>
            </w:pPr>
            <w:hyperlink r:id="rId28" w:history="1">
              <w:r w:rsidR="00202D56" w:rsidRPr="00423B6E">
                <w:rPr>
                  <w:rStyle w:val="Hipervnculo"/>
                  <w:rFonts w:ascii="Calibri" w:hAnsi="Calibri" w:cs="Calibri"/>
                  <w:sz w:val="18"/>
                  <w:szCs w:val="18"/>
                </w:rPr>
                <w:t>https://www.oecd-ilibrary.org/sites/4964368d-en/index.html?itemId=/content/component/4964368d-en</w:t>
              </w:r>
            </w:hyperlink>
            <w:r w:rsidR="00202D56">
              <w:rPr>
                <w:rStyle w:val="Hipervnculo"/>
                <w:rFonts w:ascii="Calibri" w:hAnsi="Calibri" w:cs="Calibri"/>
                <w:color w:val="000000"/>
                <w:sz w:val="18"/>
                <w:szCs w:val="18"/>
              </w:rPr>
              <w:t xml:space="preserve"> </w:t>
            </w:r>
          </w:p>
          <w:p w14:paraId="6F9F263D" w14:textId="77777777" w:rsidR="00287D3A" w:rsidRPr="006915E9" w:rsidRDefault="00D50D4D" w:rsidP="00F55B08">
            <w:pPr>
              <w:numPr>
                <w:ilvl w:val="0"/>
                <w:numId w:val="17"/>
              </w:numPr>
              <w:jc w:val="both"/>
              <w:rPr>
                <w:rStyle w:val="Hipervnculo"/>
                <w:rFonts w:ascii="Calibri" w:hAnsi="Calibri" w:cs="Calibri"/>
                <w:color w:val="000000"/>
                <w:sz w:val="18"/>
                <w:szCs w:val="18"/>
              </w:rPr>
            </w:pPr>
            <w:hyperlink r:id="rId29" w:history="1">
              <w:r w:rsidR="00327704" w:rsidRPr="006915E9">
                <w:rPr>
                  <w:rStyle w:val="Hipervnculo"/>
                  <w:rFonts w:ascii="Calibri" w:hAnsi="Calibri" w:cs="Calibri"/>
                  <w:sz w:val="18"/>
                  <w:szCs w:val="18"/>
                </w:rPr>
                <w:t>https://www.seg-social.es/wps/portal/wss/internet/EstadisticasPresupuestosEstudios/Estadisticas/EST23</w:t>
              </w:r>
            </w:hyperlink>
            <w:r w:rsidR="00327704" w:rsidRPr="006915E9">
              <w:rPr>
                <w:rStyle w:val="Hipervnculo"/>
                <w:rFonts w:ascii="Calibri" w:hAnsi="Calibri" w:cs="Calibri"/>
                <w:color w:val="000000"/>
                <w:sz w:val="18"/>
                <w:szCs w:val="18"/>
              </w:rPr>
              <w:t xml:space="preserve"> </w:t>
            </w:r>
          </w:p>
          <w:p w14:paraId="478AD2AB" w14:textId="77777777" w:rsidR="00327704" w:rsidRPr="006915E9" w:rsidRDefault="00327704" w:rsidP="00287D3A">
            <w:pPr>
              <w:jc w:val="both"/>
              <w:rPr>
                <w:rStyle w:val="Hipervnculo"/>
                <w:rFonts w:ascii="Calibri" w:hAnsi="Calibri" w:cs="Calibri"/>
                <w:color w:val="000000"/>
                <w:sz w:val="18"/>
                <w:szCs w:val="18"/>
              </w:rPr>
            </w:pPr>
          </w:p>
          <w:p w14:paraId="33C0C22A" w14:textId="77777777" w:rsidR="00327704" w:rsidRPr="006915E9" w:rsidRDefault="00327704" w:rsidP="00D25FD8">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Desigualdad y Pobreza</w:t>
            </w:r>
          </w:p>
          <w:p w14:paraId="04E58926" w14:textId="77777777" w:rsidR="00327704" w:rsidRPr="006915E9" w:rsidRDefault="00D50D4D" w:rsidP="00F55B08">
            <w:pPr>
              <w:numPr>
                <w:ilvl w:val="0"/>
                <w:numId w:val="17"/>
              </w:numPr>
              <w:jc w:val="both"/>
              <w:rPr>
                <w:rFonts w:ascii="Calibri" w:hAnsi="Calibri" w:cs="Calibri"/>
                <w:color w:val="000000"/>
                <w:sz w:val="18"/>
                <w:szCs w:val="18"/>
                <w:u w:val="single"/>
              </w:rPr>
            </w:pPr>
            <w:hyperlink r:id="rId30" w:history="1">
              <w:r w:rsidR="00327704" w:rsidRPr="006915E9">
                <w:rPr>
                  <w:rStyle w:val="Hipervnculo"/>
                  <w:rFonts w:ascii="Calibri" w:hAnsi="Calibri" w:cs="Calibri"/>
                  <w:color w:val="000000"/>
                  <w:sz w:val="18"/>
                  <w:szCs w:val="18"/>
                </w:rPr>
                <w:t>http://www.oecd.org/social/inequality-and-poverty.htm</w:t>
              </w:r>
            </w:hyperlink>
            <w:r w:rsidR="00327704" w:rsidRPr="006915E9">
              <w:rPr>
                <w:rFonts w:ascii="Calibri" w:hAnsi="Calibri" w:cs="Calibri"/>
                <w:color w:val="000000"/>
                <w:sz w:val="18"/>
                <w:szCs w:val="18"/>
              </w:rPr>
              <w:t xml:space="preserve"> </w:t>
            </w:r>
          </w:p>
          <w:p w14:paraId="74CB19A5" w14:textId="77777777" w:rsidR="00327704" w:rsidRPr="006915E9" w:rsidRDefault="00D50D4D" w:rsidP="00F55B08">
            <w:pPr>
              <w:numPr>
                <w:ilvl w:val="0"/>
                <w:numId w:val="17"/>
              </w:numPr>
              <w:jc w:val="both"/>
              <w:rPr>
                <w:rStyle w:val="Hipervnculo"/>
                <w:rFonts w:ascii="Calibri" w:hAnsi="Calibri" w:cs="Calibri"/>
                <w:color w:val="000000"/>
                <w:sz w:val="18"/>
                <w:szCs w:val="18"/>
              </w:rPr>
            </w:pPr>
            <w:hyperlink r:id="rId31" w:history="1">
              <w:r w:rsidR="00327704" w:rsidRPr="006915E9">
                <w:rPr>
                  <w:rStyle w:val="Hipervnculo"/>
                  <w:rFonts w:ascii="Calibri" w:hAnsi="Calibri" w:cs="Calibri"/>
                  <w:sz w:val="18"/>
                  <w:szCs w:val="18"/>
                </w:rPr>
                <w:t>https://databank.worldbank.org/source/poverty-and-equity</w:t>
              </w:r>
            </w:hyperlink>
          </w:p>
          <w:p w14:paraId="2EA3BA8A" w14:textId="77777777" w:rsidR="00327704" w:rsidRPr="006915E9" w:rsidRDefault="00D50D4D" w:rsidP="00F55B08">
            <w:pPr>
              <w:numPr>
                <w:ilvl w:val="0"/>
                <w:numId w:val="17"/>
              </w:numPr>
              <w:jc w:val="both"/>
              <w:rPr>
                <w:rStyle w:val="Hipervnculo"/>
                <w:rFonts w:ascii="Calibri" w:hAnsi="Calibri" w:cs="Calibri"/>
                <w:color w:val="000000"/>
                <w:sz w:val="18"/>
                <w:szCs w:val="18"/>
              </w:rPr>
            </w:pPr>
            <w:hyperlink r:id="rId32" w:history="1">
              <w:r w:rsidR="00327704" w:rsidRPr="006915E9">
                <w:rPr>
                  <w:rStyle w:val="Hipervnculo"/>
                  <w:rFonts w:ascii="Calibri" w:hAnsi="Calibri" w:cs="Calibri"/>
                  <w:sz w:val="18"/>
                  <w:szCs w:val="18"/>
                </w:rPr>
                <w:t>https://wid.world/es/pagina-de-inicio/</w:t>
              </w:r>
            </w:hyperlink>
          </w:p>
          <w:p w14:paraId="5A3813AD" w14:textId="77777777" w:rsidR="00327704" w:rsidRPr="006915E9" w:rsidRDefault="00D50D4D" w:rsidP="00F55B08">
            <w:pPr>
              <w:numPr>
                <w:ilvl w:val="0"/>
                <w:numId w:val="17"/>
              </w:numPr>
              <w:jc w:val="both"/>
              <w:rPr>
                <w:rStyle w:val="Hipervnculo"/>
                <w:rFonts w:ascii="Calibri" w:hAnsi="Calibri" w:cs="Calibri"/>
                <w:color w:val="000000"/>
                <w:sz w:val="18"/>
                <w:szCs w:val="18"/>
              </w:rPr>
            </w:pPr>
            <w:hyperlink r:id="rId33" w:history="1">
              <w:r w:rsidR="00AC3110" w:rsidRPr="006915E9">
                <w:rPr>
                  <w:rStyle w:val="Hipervnculo"/>
                  <w:rFonts w:ascii="Calibri" w:hAnsi="Calibri" w:cs="Calibri"/>
                  <w:sz w:val="18"/>
                  <w:szCs w:val="18"/>
                </w:rPr>
                <w:t>https://www.fedea.net/renta/</w:t>
              </w:r>
            </w:hyperlink>
          </w:p>
          <w:p w14:paraId="3457C1FE" w14:textId="77777777" w:rsidR="00EF17CC" w:rsidRPr="006915E9" w:rsidRDefault="00D50D4D" w:rsidP="00F55B08">
            <w:pPr>
              <w:numPr>
                <w:ilvl w:val="0"/>
                <w:numId w:val="17"/>
              </w:numPr>
              <w:jc w:val="both"/>
              <w:rPr>
                <w:rFonts w:ascii="Calibri" w:hAnsi="Calibri" w:cs="Calibri"/>
                <w:color w:val="000000"/>
                <w:sz w:val="18"/>
                <w:szCs w:val="18"/>
                <w:u w:val="single"/>
              </w:rPr>
            </w:pPr>
            <w:hyperlink r:id="rId34" w:history="1">
              <w:r w:rsidR="00EF17CC" w:rsidRPr="006915E9">
                <w:rPr>
                  <w:rStyle w:val="Hipervnculo"/>
                  <w:rFonts w:ascii="Calibri" w:hAnsi="Calibri" w:cs="Calibri"/>
                  <w:sz w:val="18"/>
                  <w:szCs w:val="18"/>
                </w:rPr>
                <w:t>https://openknowledge.worldbank.org/handle/10986/11985</w:t>
              </w:r>
            </w:hyperlink>
          </w:p>
          <w:p w14:paraId="25BA0790" w14:textId="77777777" w:rsidR="00D25FD8" w:rsidRPr="00D25FD8" w:rsidRDefault="00D50D4D" w:rsidP="00D25FD8">
            <w:pPr>
              <w:numPr>
                <w:ilvl w:val="0"/>
                <w:numId w:val="17"/>
              </w:numPr>
              <w:jc w:val="both"/>
              <w:rPr>
                <w:rFonts w:ascii="Calibri" w:hAnsi="Calibri" w:cs="Calibri"/>
                <w:color w:val="000000"/>
                <w:sz w:val="18"/>
                <w:szCs w:val="18"/>
              </w:rPr>
            </w:pPr>
            <w:hyperlink r:id="rId35" w:history="1">
              <w:r w:rsidR="00D25FD8" w:rsidRPr="00D25FD8">
                <w:rPr>
                  <w:rStyle w:val="Hipervnculo"/>
                  <w:rFonts w:ascii="Calibri" w:hAnsi="Calibri" w:cs="Calibri"/>
                  <w:color w:val="000000"/>
                  <w:sz w:val="18"/>
                  <w:szCs w:val="18"/>
                </w:rPr>
                <w:t>https://ec.europa.eu/eurostat/statistics-explained/index.php?title=Living_conditions_in_Europe_-_income_distribution_and_income_inequality&amp;oldid=481137</w:t>
              </w:r>
            </w:hyperlink>
          </w:p>
          <w:p w14:paraId="6CC0F46E" w14:textId="77777777" w:rsidR="00EF17CC" w:rsidRPr="006915E9" w:rsidRDefault="00EF17CC" w:rsidP="00EF17CC">
            <w:pPr>
              <w:jc w:val="both"/>
              <w:rPr>
                <w:rStyle w:val="Hipervnculo"/>
                <w:rFonts w:ascii="Calibri" w:hAnsi="Calibri" w:cs="Calibri"/>
                <w:color w:val="000000"/>
                <w:sz w:val="18"/>
                <w:szCs w:val="18"/>
              </w:rPr>
            </w:pPr>
          </w:p>
          <w:p w14:paraId="350EE876" w14:textId="00981FDC" w:rsidR="00EF17CC" w:rsidRPr="00D0200E" w:rsidRDefault="00EF17CC" w:rsidP="00D0200E">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Estadísticas tributarias</w:t>
            </w:r>
          </w:p>
          <w:p w14:paraId="17F8B476" w14:textId="77777777" w:rsidR="00EF17CC" w:rsidRPr="006915E9" w:rsidRDefault="00D50D4D" w:rsidP="00F55B08">
            <w:pPr>
              <w:numPr>
                <w:ilvl w:val="0"/>
                <w:numId w:val="17"/>
              </w:numPr>
              <w:jc w:val="both"/>
              <w:rPr>
                <w:rStyle w:val="Hipervnculo"/>
                <w:rFonts w:ascii="Calibri" w:hAnsi="Calibri" w:cs="Calibri"/>
                <w:color w:val="000000"/>
                <w:sz w:val="18"/>
                <w:szCs w:val="18"/>
              </w:rPr>
            </w:pPr>
            <w:hyperlink r:id="rId36" w:history="1">
              <w:r w:rsidR="00EF17CC" w:rsidRPr="006915E9">
                <w:rPr>
                  <w:rStyle w:val="Hipervnculo"/>
                  <w:rFonts w:ascii="Calibri" w:hAnsi="Calibri" w:cs="Calibri"/>
                  <w:sz w:val="18"/>
                  <w:szCs w:val="18"/>
                </w:rPr>
                <w:t>https://sede.agenciatributaria.gob.es/Sede/estadisticas.html</w:t>
              </w:r>
            </w:hyperlink>
          </w:p>
          <w:p w14:paraId="3B2FD22F" w14:textId="77777777" w:rsidR="00EF17CC" w:rsidRPr="006915E9" w:rsidRDefault="00EF17CC" w:rsidP="00EF17CC">
            <w:pPr>
              <w:jc w:val="both"/>
              <w:rPr>
                <w:rStyle w:val="Hipervnculo"/>
                <w:rFonts w:ascii="Calibri" w:hAnsi="Calibri" w:cs="Calibri"/>
                <w:color w:val="000000"/>
                <w:sz w:val="18"/>
                <w:szCs w:val="18"/>
              </w:rPr>
            </w:pPr>
          </w:p>
          <w:p w14:paraId="349F1B35" w14:textId="77777777" w:rsidR="00042085" w:rsidRPr="006915E9" w:rsidRDefault="00042085" w:rsidP="009F68FF">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Bases de microdatos</w:t>
            </w:r>
          </w:p>
          <w:p w14:paraId="56E39AB1" w14:textId="77777777" w:rsidR="00042085" w:rsidRPr="006915E9" w:rsidRDefault="00042085" w:rsidP="00EF17CC">
            <w:pPr>
              <w:numPr>
                <w:ilvl w:val="0"/>
                <w:numId w:val="17"/>
              </w:numPr>
              <w:jc w:val="both"/>
              <w:rPr>
                <w:rStyle w:val="Hipervnculo"/>
                <w:rFonts w:ascii="Calibri" w:hAnsi="Calibri" w:cs="Calibri"/>
                <w:color w:val="000000"/>
                <w:sz w:val="18"/>
                <w:szCs w:val="18"/>
              </w:rPr>
            </w:pPr>
            <w:r w:rsidRPr="006915E9">
              <w:rPr>
                <w:rStyle w:val="Hipervnculo"/>
                <w:rFonts w:ascii="Calibri" w:hAnsi="Calibri" w:cs="Calibri"/>
                <w:color w:val="000000"/>
                <w:sz w:val="18"/>
                <w:szCs w:val="18"/>
              </w:rPr>
              <w:t xml:space="preserve">EU SILC: </w:t>
            </w:r>
            <w:hyperlink r:id="rId37" w:history="1">
              <w:r w:rsidRPr="006915E9">
                <w:rPr>
                  <w:rStyle w:val="Hipervnculo"/>
                  <w:rFonts w:ascii="Calibri" w:hAnsi="Calibri" w:cs="Calibri"/>
                  <w:sz w:val="18"/>
                  <w:szCs w:val="18"/>
                </w:rPr>
                <w:t>https://ec.europa.eu/eurostat/web/microdata/european-union-statistics-on-income-and-living-conditions</w:t>
              </w:r>
            </w:hyperlink>
          </w:p>
          <w:p w14:paraId="74B25B5A" w14:textId="77777777" w:rsidR="00627949" w:rsidRPr="006915E9" w:rsidRDefault="00042085" w:rsidP="00EF17CC">
            <w:pPr>
              <w:numPr>
                <w:ilvl w:val="0"/>
                <w:numId w:val="17"/>
              </w:numPr>
              <w:jc w:val="both"/>
              <w:rPr>
                <w:rStyle w:val="Hipervnculo"/>
                <w:rFonts w:ascii="Calibri" w:hAnsi="Calibri" w:cs="Calibri"/>
                <w:color w:val="000000"/>
                <w:sz w:val="18"/>
                <w:szCs w:val="18"/>
              </w:rPr>
            </w:pPr>
            <w:r w:rsidRPr="006915E9">
              <w:rPr>
                <w:rStyle w:val="Hipervnculo"/>
                <w:rFonts w:ascii="Calibri" w:hAnsi="Calibri" w:cs="Calibri"/>
                <w:color w:val="000000"/>
                <w:sz w:val="18"/>
                <w:szCs w:val="18"/>
              </w:rPr>
              <w:t xml:space="preserve">EU HBS: </w:t>
            </w:r>
            <w:hyperlink r:id="rId38" w:history="1">
              <w:r w:rsidRPr="006915E9">
                <w:rPr>
                  <w:rStyle w:val="Hipervnculo"/>
                  <w:rFonts w:ascii="Calibri" w:hAnsi="Calibri" w:cs="Calibri"/>
                  <w:sz w:val="18"/>
                  <w:szCs w:val="18"/>
                </w:rPr>
                <w:t>https://ec.europa.eu/eurostat/web/microdata/household-budget-survey</w:t>
              </w:r>
            </w:hyperlink>
            <w:r w:rsidRPr="006915E9">
              <w:rPr>
                <w:rStyle w:val="Hipervnculo"/>
                <w:rFonts w:ascii="Calibri" w:hAnsi="Calibri" w:cs="Calibri"/>
                <w:color w:val="000000"/>
                <w:sz w:val="18"/>
                <w:szCs w:val="18"/>
              </w:rPr>
              <w:t xml:space="preserve"> </w:t>
            </w:r>
          </w:p>
          <w:p w14:paraId="796790D7" w14:textId="77777777" w:rsidR="00042085" w:rsidRPr="006915E9" w:rsidRDefault="00627949" w:rsidP="00EF17CC">
            <w:pPr>
              <w:numPr>
                <w:ilvl w:val="0"/>
                <w:numId w:val="17"/>
              </w:numPr>
              <w:jc w:val="both"/>
              <w:rPr>
                <w:rStyle w:val="Hipervnculo"/>
                <w:rFonts w:ascii="Calibri" w:hAnsi="Calibri" w:cs="Calibri"/>
                <w:color w:val="000000"/>
                <w:sz w:val="18"/>
                <w:szCs w:val="18"/>
              </w:rPr>
            </w:pPr>
            <w:r w:rsidRPr="006915E9">
              <w:rPr>
                <w:rStyle w:val="Hipervnculo"/>
                <w:rFonts w:ascii="Calibri" w:hAnsi="Calibri" w:cs="Calibri"/>
                <w:color w:val="000000"/>
                <w:sz w:val="18"/>
                <w:szCs w:val="18"/>
              </w:rPr>
              <w:t xml:space="preserve">EU HFCS: </w:t>
            </w:r>
            <w:hyperlink r:id="rId39" w:history="1">
              <w:r w:rsidRPr="006915E9">
                <w:rPr>
                  <w:rStyle w:val="Hipervnculo"/>
                  <w:rFonts w:ascii="Calibri" w:hAnsi="Calibri" w:cs="Calibri"/>
                  <w:sz w:val="18"/>
                  <w:szCs w:val="18"/>
                </w:rPr>
                <w:t>https://www.ecb.europa.eu/stats/ecb_surveys/hfcs/html/index.en.html</w:t>
              </w:r>
            </w:hyperlink>
            <w:r w:rsidRPr="006915E9">
              <w:rPr>
                <w:rStyle w:val="Hipervnculo"/>
                <w:rFonts w:ascii="Calibri" w:hAnsi="Calibri" w:cs="Calibri"/>
                <w:color w:val="000000"/>
                <w:sz w:val="18"/>
                <w:szCs w:val="18"/>
              </w:rPr>
              <w:t xml:space="preserve"> </w:t>
            </w:r>
          </w:p>
          <w:p w14:paraId="152C7FC5" w14:textId="77777777" w:rsidR="00042085" w:rsidRPr="006915E9" w:rsidRDefault="00042085" w:rsidP="00EF17CC">
            <w:pPr>
              <w:numPr>
                <w:ilvl w:val="0"/>
                <w:numId w:val="17"/>
              </w:numPr>
              <w:jc w:val="both"/>
              <w:rPr>
                <w:rStyle w:val="Hipervnculo"/>
                <w:rFonts w:ascii="Calibri" w:hAnsi="Calibri" w:cs="Calibri"/>
                <w:color w:val="000000"/>
                <w:sz w:val="18"/>
                <w:szCs w:val="18"/>
                <w:lang w:val="en-US"/>
              </w:rPr>
            </w:pPr>
            <w:r w:rsidRPr="006915E9">
              <w:rPr>
                <w:rStyle w:val="Hipervnculo"/>
                <w:rFonts w:ascii="Calibri" w:hAnsi="Calibri" w:cs="Calibri"/>
                <w:color w:val="000000"/>
                <w:sz w:val="18"/>
                <w:szCs w:val="18"/>
                <w:lang w:val="en-US"/>
              </w:rPr>
              <w:t xml:space="preserve">ECV: </w:t>
            </w:r>
            <w:hyperlink r:id="rId40" w:anchor="!tabs-1254736195153" w:history="1">
              <w:r w:rsidRPr="006915E9">
                <w:rPr>
                  <w:rStyle w:val="Hipervnculo"/>
                  <w:rFonts w:ascii="Calibri" w:hAnsi="Calibri" w:cs="Calibri"/>
                  <w:sz w:val="18"/>
                  <w:szCs w:val="18"/>
                  <w:lang w:val="en-US"/>
                </w:rPr>
                <w:t>https://www.ine.es/dyngs/INEbase/es/operacion.htm?c=Estadistica_C&amp;cid=1254736176807&amp;menu=resultados&amp;idp=1254735976608#!tabs-1254736195153</w:t>
              </w:r>
            </w:hyperlink>
          </w:p>
          <w:p w14:paraId="672E5F30" w14:textId="77777777" w:rsidR="00042085" w:rsidRPr="006915E9" w:rsidRDefault="00042085" w:rsidP="00EF17CC">
            <w:pPr>
              <w:numPr>
                <w:ilvl w:val="0"/>
                <w:numId w:val="17"/>
              </w:numPr>
              <w:jc w:val="both"/>
              <w:rPr>
                <w:rStyle w:val="Hipervnculo"/>
                <w:rFonts w:ascii="Calibri" w:hAnsi="Calibri" w:cs="Calibri"/>
                <w:color w:val="000000"/>
                <w:sz w:val="18"/>
                <w:szCs w:val="18"/>
                <w:lang w:val="en-US"/>
              </w:rPr>
            </w:pPr>
            <w:r w:rsidRPr="006915E9">
              <w:rPr>
                <w:rStyle w:val="Hipervnculo"/>
                <w:rFonts w:ascii="Calibri" w:hAnsi="Calibri" w:cs="Calibri"/>
                <w:color w:val="000000"/>
                <w:sz w:val="18"/>
                <w:szCs w:val="18"/>
                <w:lang w:val="en-US"/>
              </w:rPr>
              <w:t xml:space="preserve">EPF: </w:t>
            </w:r>
            <w:hyperlink r:id="rId41" w:anchor="!tabs-1254736195147" w:history="1">
              <w:r w:rsidRPr="006915E9">
                <w:rPr>
                  <w:rStyle w:val="Hipervnculo"/>
                  <w:rFonts w:ascii="Calibri" w:hAnsi="Calibri" w:cs="Calibri"/>
                  <w:sz w:val="18"/>
                  <w:szCs w:val="18"/>
                  <w:lang w:val="en-US"/>
                </w:rPr>
                <w:t>https://www.ine.es/dyngs/INEbase/es/operacion.htm?c=Estadistica_C&amp;cid=1254736176806&amp;menu=resultados&amp;idp=1254735976608#!tabs-1254736195147</w:t>
              </w:r>
            </w:hyperlink>
          </w:p>
          <w:p w14:paraId="79069E3C" w14:textId="77777777" w:rsidR="00042085" w:rsidRPr="006915E9" w:rsidRDefault="00042085" w:rsidP="00EF17CC">
            <w:pPr>
              <w:numPr>
                <w:ilvl w:val="0"/>
                <w:numId w:val="17"/>
              </w:numPr>
              <w:jc w:val="both"/>
              <w:rPr>
                <w:rStyle w:val="Hipervnculo"/>
                <w:rFonts w:ascii="Calibri" w:hAnsi="Calibri" w:cs="Calibri"/>
                <w:color w:val="000000"/>
                <w:sz w:val="18"/>
                <w:szCs w:val="18"/>
                <w:lang w:val="en-US"/>
              </w:rPr>
            </w:pPr>
            <w:r w:rsidRPr="006915E9">
              <w:rPr>
                <w:rStyle w:val="Hipervnculo"/>
                <w:rFonts w:ascii="Calibri" w:hAnsi="Calibri" w:cs="Calibri"/>
                <w:color w:val="000000"/>
                <w:sz w:val="18"/>
                <w:szCs w:val="18"/>
                <w:lang w:val="en-US"/>
              </w:rPr>
              <w:t xml:space="preserve">EFF: </w:t>
            </w:r>
            <w:hyperlink r:id="rId42" w:history="1">
              <w:r w:rsidRPr="006915E9">
                <w:rPr>
                  <w:rStyle w:val="Hipervnculo"/>
                  <w:rFonts w:ascii="Calibri" w:hAnsi="Calibri" w:cs="Calibri"/>
                  <w:sz w:val="18"/>
                  <w:szCs w:val="18"/>
                  <w:lang w:val="en-US"/>
                </w:rPr>
                <w:t>https://www.bde.es/bde/es/areas/estadis/estadisticas-por/encuestas-hogar/relacionados/Encuesta_Financi/</w:t>
              </w:r>
            </w:hyperlink>
          </w:p>
          <w:p w14:paraId="0DF14FEC" w14:textId="77777777" w:rsidR="00042085" w:rsidRPr="006915E9" w:rsidRDefault="00DE6C9E" w:rsidP="00EF17CC">
            <w:pPr>
              <w:numPr>
                <w:ilvl w:val="0"/>
                <w:numId w:val="17"/>
              </w:numPr>
              <w:jc w:val="both"/>
              <w:rPr>
                <w:rStyle w:val="Hipervnculo"/>
                <w:rFonts w:ascii="Calibri" w:hAnsi="Calibri" w:cs="Calibri"/>
                <w:color w:val="000000"/>
                <w:sz w:val="18"/>
                <w:szCs w:val="18"/>
                <w:lang w:val="en-US"/>
              </w:rPr>
            </w:pPr>
            <w:r w:rsidRPr="006915E9">
              <w:rPr>
                <w:rStyle w:val="Hipervnculo"/>
                <w:rFonts w:ascii="Calibri" w:hAnsi="Calibri" w:cs="Calibri"/>
                <w:color w:val="000000"/>
                <w:sz w:val="18"/>
                <w:szCs w:val="18"/>
                <w:lang w:val="en-US"/>
              </w:rPr>
              <w:t xml:space="preserve">MCVL: </w:t>
            </w:r>
            <w:hyperlink r:id="rId43" w:history="1">
              <w:r w:rsidRPr="006915E9">
                <w:rPr>
                  <w:rStyle w:val="Hipervnculo"/>
                  <w:rFonts w:ascii="Calibri" w:hAnsi="Calibri" w:cs="Calibri"/>
                  <w:sz w:val="18"/>
                  <w:szCs w:val="18"/>
                  <w:lang w:val="en-US"/>
                </w:rPr>
                <w:t>https://www.seg-social.es/wps/portal/wss/internet/EstadisticasPresupuestosEstudios/Estadisticas/EST211</w:t>
              </w:r>
            </w:hyperlink>
            <w:r w:rsidRPr="006915E9">
              <w:rPr>
                <w:rStyle w:val="Hipervnculo"/>
                <w:rFonts w:ascii="Calibri" w:hAnsi="Calibri" w:cs="Calibri"/>
                <w:color w:val="000000"/>
                <w:sz w:val="18"/>
                <w:szCs w:val="18"/>
                <w:lang w:val="en-US"/>
              </w:rPr>
              <w:t xml:space="preserve"> </w:t>
            </w:r>
          </w:p>
          <w:p w14:paraId="7D93C867" w14:textId="77777777" w:rsidR="00AC3110" w:rsidRPr="006915E9" w:rsidRDefault="00AC3110" w:rsidP="00AC3110">
            <w:pPr>
              <w:jc w:val="both"/>
              <w:rPr>
                <w:rStyle w:val="Hipervnculo"/>
                <w:rFonts w:ascii="Calibri" w:hAnsi="Calibri" w:cs="Calibri"/>
                <w:color w:val="000000"/>
                <w:sz w:val="18"/>
                <w:szCs w:val="18"/>
                <w:lang w:val="en-US"/>
              </w:rPr>
            </w:pPr>
          </w:p>
          <w:p w14:paraId="297C160C" w14:textId="77777777" w:rsidR="00AC3110" w:rsidRPr="006915E9" w:rsidRDefault="00AC3110" w:rsidP="009F68FF">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t>Modelos de análisis de políticas públicas</w:t>
            </w:r>
          </w:p>
          <w:p w14:paraId="1866A34D" w14:textId="77777777" w:rsidR="00AC3110" w:rsidRPr="006915E9" w:rsidRDefault="00D50D4D" w:rsidP="00F55B08">
            <w:pPr>
              <w:numPr>
                <w:ilvl w:val="0"/>
                <w:numId w:val="17"/>
              </w:numPr>
              <w:jc w:val="both"/>
              <w:rPr>
                <w:rStyle w:val="Hipervnculo"/>
                <w:rFonts w:ascii="Calibri" w:hAnsi="Calibri" w:cs="Calibri"/>
                <w:color w:val="000000"/>
                <w:sz w:val="18"/>
                <w:szCs w:val="18"/>
              </w:rPr>
            </w:pPr>
            <w:hyperlink r:id="rId44" w:history="1">
              <w:r w:rsidR="00AC3110" w:rsidRPr="006915E9">
                <w:rPr>
                  <w:rStyle w:val="Hipervnculo"/>
                  <w:rFonts w:ascii="Calibri" w:hAnsi="Calibri" w:cs="Calibri"/>
                  <w:sz w:val="18"/>
                  <w:szCs w:val="18"/>
                </w:rPr>
                <w:t>https://euromod-web.jrc.ec.europa.eu</w:t>
              </w:r>
            </w:hyperlink>
          </w:p>
          <w:p w14:paraId="34938BC1" w14:textId="77777777" w:rsidR="00AC3110" w:rsidRPr="006915E9" w:rsidRDefault="00D50D4D" w:rsidP="00F55B08">
            <w:pPr>
              <w:numPr>
                <w:ilvl w:val="0"/>
                <w:numId w:val="17"/>
              </w:numPr>
              <w:jc w:val="both"/>
              <w:rPr>
                <w:rStyle w:val="Hipervnculo"/>
                <w:rFonts w:ascii="Calibri" w:hAnsi="Calibri" w:cs="Calibri"/>
                <w:color w:val="000000"/>
                <w:sz w:val="18"/>
                <w:szCs w:val="18"/>
              </w:rPr>
            </w:pPr>
            <w:hyperlink r:id="rId45" w:history="1">
              <w:r w:rsidR="00AC3110" w:rsidRPr="006915E9">
                <w:rPr>
                  <w:rStyle w:val="Hipervnculo"/>
                  <w:rFonts w:ascii="Calibri" w:hAnsi="Calibri" w:cs="Calibri"/>
                  <w:sz w:val="18"/>
                  <w:szCs w:val="18"/>
                </w:rPr>
                <w:t>https://www.microsimulation.org</w:t>
              </w:r>
            </w:hyperlink>
          </w:p>
          <w:p w14:paraId="416372CA" w14:textId="670AF870" w:rsidR="009B4E32" w:rsidRDefault="009B4E32" w:rsidP="00D0200E">
            <w:pPr>
              <w:jc w:val="both"/>
              <w:rPr>
                <w:rStyle w:val="Hipervnculo"/>
                <w:rFonts w:ascii="Calibri" w:hAnsi="Calibri" w:cs="Calibri"/>
                <w:b/>
                <w:bCs/>
                <w:color w:val="000000"/>
                <w:sz w:val="18"/>
                <w:szCs w:val="18"/>
                <w:u w:val="none"/>
              </w:rPr>
            </w:pPr>
          </w:p>
          <w:p w14:paraId="2AE9BF66" w14:textId="646081C5" w:rsidR="00D0200E" w:rsidRDefault="00D0200E" w:rsidP="00D0200E">
            <w:pPr>
              <w:jc w:val="both"/>
              <w:rPr>
                <w:rStyle w:val="Hipervnculo"/>
                <w:rFonts w:ascii="Calibri" w:hAnsi="Calibri" w:cs="Calibri"/>
                <w:b/>
                <w:bCs/>
                <w:color w:val="000000"/>
                <w:sz w:val="18"/>
                <w:szCs w:val="18"/>
                <w:u w:val="none"/>
              </w:rPr>
            </w:pPr>
          </w:p>
          <w:p w14:paraId="655F5AF9" w14:textId="77777777" w:rsidR="00D0200E" w:rsidRDefault="00D0200E" w:rsidP="00D0200E">
            <w:pPr>
              <w:jc w:val="both"/>
              <w:rPr>
                <w:rStyle w:val="Hipervnculo"/>
                <w:rFonts w:ascii="Calibri" w:hAnsi="Calibri" w:cs="Calibri"/>
                <w:b/>
                <w:bCs/>
                <w:color w:val="000000"/>
                <w:sz w:val="18"/>
                <w:szCs w:val="18"/>
                <w:u w:val="none"/>
              </w:rPr>
            </w:pPr>
          </w:p>
          <w:p w14:paraId="12EB862B" w14:textId="250EBC88" w:rsidR="00AC3110" w:rsidRPr="006915E9" w:rsidRDefault="00AC3110" w:rsidP="00D25FD8">
            <w:pPr>
              <w:ind w:left="142"/>
              <w:jc w:val="both"/>
              <w:rPr>
                <w:rStyle w:val="Hipervnculo"/>
                <w:rFonts w:ascii="Calibri" w:hAnsi="Calibri" w:cs="Calibri"/>
                <w:b/>
                <w:bCs/>
                <w:color w:val="000000"/>
                <w:sz w:val="18"/>
                <w:szCs w:val="18"/>
                <w:u w:val="none"/>
              </w:rPr>
            </w:pPr>
            <w:r w:rsidRPr="006915E9">
              <w:rPr>
                <w:rStyle w:val="Hipervnculo"/>
                <w:rFonts w:ascii="Calibri" w:hAnsi="Calibri" w:cs="Calibri"/>
                <w:b/>
                <w:bCs/>
                <w:color w:val="000000"/>
                <w:sz w:val="18"/>
                <w:szCs w:val="18"/>
                <w:u w:val="none"/>
              </w:rPr>
              <w:lastRenderedPageBreak/>
              <w:t>Evaluación de impacto</w:t>
            </w:r>
          </w:p>
          <w:p w14:paraId="7086C8E7" w14:textId="77777777" w:rsidR="00AC3110" w:rsidRPr="006915E9" w:rsidRDefault="00D50D4D" w:rsidP="00F55B08">
            <w:pPr>
              <w:numPr>
                <w:ilvl w:val="0"/>
                <w:numId w:val="17"/>
              </w:numPr>
              <w:jc w:val="both"/>
              <w:rPr>
                <w:rStyle w:val="Hipervnculo"/>
                <w:rFonts w:ascii="Calibri" w:hAnsi="Calibri" w:cs="Calibri"/>
                <w:color w:val="000000"/>
                <w:sz w:val="18"/>
                <w:szCs w:val="18"/>
              </w:rPr>
            </w:pPr>
            <w:hyperlink r:id="rId46" w:history="1">
              <w:r w:rsidR="00AC3110" w:rsidRPr="006915E9">
                <w:rPr>
                  <w:rStyle w:val="Hipervnculo"/>
                  <w:rFonts w:ascii="Calibri" w:hAnsi="Calibri" w:cs="Calibri"/>
                  <w:sz w:val="18"/>
                  <w:szCs w:val="18"/>
                </w:rPr>
                <w:t>https://www.worldbank.org/en/programs/sief-trust-fund/publication/impact-evaluation-in-practice</w:t>
              </w:r>
            </w:hyperlink>
          </w:p>
          <w:p w14:paraId="7DD64957" w14:textId="77777777" w:rsidR="000C6BB8" w:rsidRPr="008478A9" w:rsidRDefault="00D50D4D" w:rsidP="00F55B08">
            <w:pPr>
              <w:numPr>
                <w:ilvl w:val="0"/>
                <w:numId w:val="17"/>
              </w:numPr>
              <w:jc w:val="both"/>
              <w:rPr>
                <w:rFonts w:ascii="Calibri" w:hAnsi="Calibri" w:cs="Calibri"/>
                <w:sz w:val="18"/>
                <w:szCs w:val="18"/>
              </w:rPr>
            </w:pPr>
            <w:hyperlink r:id="rId47" w:history="1">
              <w:r w:rsidR="000C6BB8" w:rsidRPr="006915E9">
                <w:rPr>
                  <w:rStyle w:val="Hipervnculo"/>
                  <w:rFonts w:ascii="Calibri" w:hAnsi="Calibri" w:cs="Calibri"/>
                  <w:sz w:val="18"/>
                  <w:szCs w:val="18"/>
                </w:rPr>
                <w:t>https://openknowledge.worldbank.org/handle/10986/2693</w:t>
              </w:r>
            </w:hyperlink>
          </w:p>
          <w:p w14:paraId="20C87F86" w14:textId="77777777" w:rsidR="0053042B" w:rsidRPr="006915E9" w:rsidRDefault="0053042B" w:rsidP="00D25FD8">
            <w:pPr>
              <w:jc w:val="both"/>
              <w:rPr>
                <w:rFonts w:ascii="Calibri" w:hAnsi="Calibri" w:cs="Calibri"/>
                <w:b/>
                <w:i/>
                <w:color w:val="000080"/>
                <w:sz w:val="18"/>
                <w:szCs w:val="18"/>
              </w:rPr>
            </w:pPr>
          </w:p>
        </w:tc>
      </w:tr>
    </w:tbl>
    <w:p w14:paraId="5C12FE93" w14:textId="77777777" w:rsidR="0053042B" w:rsidRDefault="0053042B" w:rsidP="0053042B">
      <w:pPr>
        <w:jc w:val="both"/>
      </w:pPr>
    </w:p>
    <w:p w14:paraId="5FBD3E2B" w14:textId="77777777" w:rsidR="0053042B" w:rsidRDefault="0053042B" w:rsidP="0053042B">
      <w:pPr>
        <w:jc w:val="both"/>
        <w:rPr>
          <w:rFonts w:ascii="Arial Narrow" w:hAnsi="Arial Narrow" w:cs="Arial"/>
          <w:u w:val="single"/>
        </w:rPr>
      </w:pPr>
    </w:p>
    <w:p w14:paraId="7A06DF9E"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t>GESTIÓN DEL PROCESO DE APRENDIZAJE</w:t>
      </w:r>
    </w:p>
    <w:p w14:paraId="74BDB518"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607"/>
        <w:gridCol w:w="2453"/>
      </w:tblGrid>
      <w:tr w:rsidR="0053042B" w:rsidRPr="00D32CA6" w14:paraId="4AF41489" w14:textId="77777777">
        <w:trPr>
          <w:trHeight w:val="345"/>
        </w:trPr>
        <w:tc>
          <w:tcPr>
            <w:tcW w:w="5000" w:type="pct"/>
            <w:gridSpan w:val="2"/>
            <w:tcBorders>
              <w:top w:val="single" w:sz="4" w:space="0" w:color="auto"/>
              <w:bottom w:val="single" w:sz="4" w:space="0" w:color="auto"/>
            </w:tcBorders>
            <w:shd w:val="clear" w:color="auto" w:fill="FFCC66"/>
          </w:tcPr>
          <w:p w14:paraId="2CD94DEF" w14:textId="77777777" w:rsidR="0053042B" w:rsidRPr="00D32CA6" w:rsidRDefault="0053042B" w:rsidP="0053042B">
            <w:pPr>
              <w:rPr>
                <w:rFonts w:ascii="Arial Narrow" w:hAnsi="Arial Narrow"/>
                <w:b/>
                <w:color w:val="000080"/>
                <w:sz w:val="16"/>
                <w:szCs w:val="16"/>
              </w:rPr>
            </w:pPr>
          </w:p>
          <w:p w14:paraId="278F992D" w14:textId="77777777" w:rsidR="0053042B" w:rsidRPr="00D32CA6" w:rsidRDefault="0053042B" w:rsidP="0053042B">
            <w:pPr>
              <w:spacing w:line="240" w:lineRule="exact"/>
              <w:jc w:val="center"/>
              <w:rPr>
                <w:rFonts w:ascii="Arial Narrow" w:hAnsi="Arial Narrow" w:cs="Arial"/>
                <w:color w:val="000080"/>
              </w:rPr>
            </w:pPr>
            <w:r w:rsidRPr="00195047">
              <w:rPr>
                <w:rFonts w:ascii="Arial" w:hAnsi="Arial"/>
                <w:b/>
                <w:sz w:val="20"/>
              </w:rPr>
              <w:t>ACTIVIDADES PRESENCIALES DE ALUMNOS/AS Y PROFESORES/AS</w:t>
            </w:r>
            <w:r w:rsidRPr="00D32CA6">
              <w:rPr>
                <w:rFonts w:ascii="Arial Narrow" w:hAnsi="Arial Narrow" w:cs="Arial"/>
                <w:color w:val="000080"/>
              </w:rPr>
              <w:t xml:space="preserve"> </w:t>
            </w:r>
          </w:p>
        </w:tc>
      </w:tr>
      <w:tr w:rsidR="0053042B" w:rsidRPr="00D32CA6" w14:paraId="51BC8AD4" w14:textId="77777777">
        <w:trPr>
          <w:trHeight w:val="207"/>
        </w:trPr>
        <w:tc>
          <w:tcPr>
            <w:tcW w:w="3646" w:type="pct"/>
            <w:tcBorders>
              <w:top w:val="double" w:sz="4" w:space="0" w:color="auto"/>
              <w:bottom w:val="single" w:sz="4" w:space="0" w:color="C0C0C0"/>
              <w:right w:val="single" w:sz="4" w:space="0" w:color="C0C0C0"/>
            </w:tcBorders>
            <w:shd w:val="clear" w:color="auto" w:fill="F3F3F3"/>
          </w:tcPr>
          <w:p w14:paraId="10C4A6A9" w14:textId="77777777" w:rsidR="0053042B" w:rsidRPr="00D32CA6" w:rsidRDefault="0053042B" w:rsidP="0053042B">
            <w:pPr>
              <w:spacing w:before="120" w:line="240" w:lineRule="exact"/>
              <w:rPr>
                <w:rFonts w:ascii="Arial Narrow" w:hAnsi="Arial Narrow" w:cs="Arial"/>
                <w:b/>
                <w:color w:val="000080"/>
              </w:rPr>
            </w:pPr>
            <w:r w:rsidRPr="00D32CA6">
              <w:rPr>
                <w:rFonts w:ascii="Arial Narrow" w:hAnsi="Arial Narrow" w:cs="Arial"/>
                <w:color w:val="000080"/>
              </w:rPr>
              <w:t>Seleccione las técnicas que va a utilizar en el desarrollo de su asignatura. Puede añadir otras</w:t>
            </w:r>
            <w:r>
              <w:rPr>
                <w:rFonts w:ascii="Arial Narrow" w:hAnsi="Arial Narrow" w:cs="Arial"/>
                <w:color w:val="000080"/>
              </w:rPr>
              <w:t xml:space="preserve"> o sustituir las que aparecen como ejemplos:</w:t>
            </w:r>
          </w:p>
        </w:tc>
        <w:tc>
          <w:tcPr>
            <w:tcW w:w="1354" w:type="pct"/>
            <w:tcBorders>
              <w:top w:val="double" w:sz="4" w:space="0" w:color="auto"/>
              <w:left w:val="single" w:sz="4" w:space="0" w:color="C0C0C0"/>
              <w:bottom w:val="single" w:sz="4" w:space="0" w:color="C0C0C0"/>
            </w:tcBorders>
            <w:shd w:val="clear" w:color="auto" w:fill="CCECFF"/>
          </w:tcPr>
          <w:p w14:paraId="633A6188" w14:textId="77777777" w:rsidR="0053042B" w:rsidRPr="0034198F" w:rsidRDefault="0053042B" w:rsidP="0053042B">
            <w:pPr>
              <w:autoSpaceDE w:val="0"/>
              <w:autoSpaceDN w:val="0"/>
              <w:adjustRightInd w:val="0"/>
              <w:spacing w:before="120" w:after="120" w:line="240" w:lineRule="exact"/>
              <w:jc w:val="center"/>
              <w:rPr>
                <w:rFonts w:ascii="Arial Narrow" w:hAnsi="Arial Narrow"/>
              </w:rPr>
            </w:pPr>
            <w:r w:rsidRPr="0034198F">
              <w:rPr>
                <w:rFonts w:ascii="Arial" w:hAnsi="Arial"/>
                <w:b/>
              </w:rPr>
              <w:t>Horas previstas</w:t>
            </w:r>
          </w:p>
        </w:tc>
      </w:tr>
      <w:tr w:rsidR="0053042B" w:rsidRPr="00D32CA6" w14:paraId="6EA77F1D"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4926BA7C" w14:textId="77777777" w:rsidR="0053042B" w:rsidRPr="00D32CA6" w:rsidRDefault="0053042B" w:rsidP="0053042B">
            <w:pPr>
              <w:spacing w:before="120" w:line="240" w:lineRule="exact"/>
              <w:rPr>
                <w:rFonts w:ascii="Arial Narrow" w:hAnsi="Arial Narrow" w:cs="Arial"/>
                <w:b/>
                <w:color w:val="000080"/>
              </w:rPr>
            </w:pPr>
            <w:r w:rsidRPr="00D32CA6">
              <w:rPr>
                <w:rFonts w:ascii="Arial Narrow" w:hAnsi="Arial Narrow" w:cs="Arial"/>
                <w:b/>
                <w:color w:val="000080"/>
              </w:rPr>
              <w:t>Sesiones académicas teóricas</w:t>
            </w:r>
          </w:p>
        </w:tc>
        <w:tc>
          <w:tcPr>
            <w:tcW w:w="1354" w:type="pct"/>
            <w:tcBorders>
              <w:top w:val="single" w:sz="4" w:space="0" w:color="C0C0C0"/>
              <w:left w:val="single" w:sz="4" w:space="0" w:color="C0C0C0"/>
              <w:bottom w:val="single" w:sz="4" w:space="0" w:color="C0C0C0"/>
            </w:tcBorders>
            <w:shd w:val="clear" w:color="auto" w:fill="auto"/>
          </w:tcPr>
          <w:p w14:paraId="6DCD0E38" w14:textId="77777777" w:rsidR="0053042B" w:rsidRPr="00D32CA6" w:rsidRDefault="00DF0FE1" w:rsidP="0053042B">
            <w:pPr>
              <w:autoSpaceDE w:val="0"/>
              <w:autoSpaceDN w:val="0"/>
              <w:adjustRightInd w:val="0"/>
              <w:spacing w:before="120" w:line="240" w:lineRule="exact"/>
              <w:jc w:val="center"/>
              <w:rPr>
                <w:rFonts w:ascii="Arial Narrow" w:hAnsi="Arial Narrow"/>
              </w:rPr>
            </w:pPr>
            <w:r>
              <w:rPr>
                <w:rFonts w:ascii="Arial Narrow" w:hAnsi="Arial Narrow"/>
              </w:rPr>
              <w:t>1</w:t>
            </w:r>
            <w:r w:rsidR="0019447C">
              <w:rPr>
                <w:rFonts w:ascii="Arial Narrow" w:hAnsi="Arial Narrow"/>
              </w:rPr>
              <w:t>4</w:t>
            </w:r>
          </w:p>
        </w:tc>
      </w:tr>
      <w:tr w:rsidR="0053042B" w:rsidRPr="00D32CA6" w14:paraId="31C5FC93"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2AC476A5" w14:textId="77777777" w:rsidR="0053042B" w:rsidRPr="00D32CA6" w:rsidRDefault="0053042B" w:rsidP="0053042B">
            <w:pPr>
              <w:spacing w:before="120" w:line="240" w:lineRule="exact"/>
              <w:rPr>
                <w:rFonts w:ascii="Arial Narrow" w:hAnsi="Arial Narrow" w:cs="Arial"/>
                <w:b/>
                <w:color w:val="000080"/>
              </w:rPr>
            </w:pPr>
            <w:r w:rsidRPr="00D32CA6">
              <w:rPr>
                <w:rFonts w:ascii="Arial Narrow" w:hAnsi="Arial Narrow" w:cs="Arial"/>
                <w:b/>
                <w:color w:val="000080"/>
              </w:rPr>
              <w:t>Sesiones académicas de problemas</w:t>
            </w:r>
          </w:p>
        </w:tc>
        <w:tc>
          <w:tcPr>
            <w:tcW w:w="1354" w:type="pct"/>
            <w:tcBorders>
              <w:top w:val="single" w:sz="4" w:space="0" w:color="C0C0C0"/>
              <w:left w:val="single" w:sz="4" w:space="0" w:color="C0C0C0"/>
              <w:bottom w:val="single" w:sz="4" w:space="0" w:color="C0C0C0"/>
            </w:tcBorders>
            <w:shd w:val="clear" w:color="auto" w:fill="auto"/>
          </w:tcPr>
          <w:p w14:paraId="4E085C33" w14:textId="77777777" w:rsidR="0053042B" w:rsidRPr="00D32CA6" w:rsidRDefault="00DF0FE1" w:rsidP="0053042B">
            <w:pPr>
              <w:autoSpaceDE w:val="0"/>
              <w:autoSpaceDN w:val="0"/>
              <w:adjustRightInd w:val="0"/>
              <w:spacing w:before="120" w:line="240" w:lineRule="exact"/>
              <w:jc w:val="center"/>
              <w:rPr>
                <w:rFonts w:ascii="Arial Narrow" w:hAnsi="Arial Narrow"/>
              </w:rPr>
            </w:pPr>
            <w:r>
              <w:rPr>
                <w:rFonts w:ascii="Arial Narrow" w:hAnsi="Arial Narrow"/>
              </w:rPr>
              <w:t>1</w:t>
            </w:r>
            <w:r w:rsidR="0019447C">
              <w:rPr>
                <w:rFonts w:ascii="Arial Narrow" w:hAnsi="Arial Narrow"/>
              </w:rPr>
              <w:t>4</w:t>
            </w:r>
          </w:p>
        </w:tc>
      </w:tr>
      <w:tr w:rsidR="0053042B" w:rsidRPr="00D32CA6" w14:paraId="230E60B6"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13776A66" w14:textId="77777777" w:rsidR="0053042B" w:rsidRPr="00D32CA6" w:rsidRDefault="0053042B" w:rsidP="0053042B">
            <w:pPr>
              <w:spacing w:before="120" w:line="240" w:lineRule="exact"/>
              <w:rPr>
                <w:rFonts w:ascii="Arial Narrow" w:hAnsi="Arial Narrow" w:cs="Arial"/>
                <w:b/>
                <w:color w:val="000080"/>
              </w:rPr>
            </w:pPr>
            <w:r w:rsidRPr="00D32CA6">
              <w:rPr>
                <w:rFonts w:ascii="Arial Narrow" w:hAnsi="Arial Narrow" w:cs="Arial"/>
                <w:b/>
                <w:color w:val="000080"/>
              </w:rPr>
              <w:t xml:space="preserve">Tutorías </w:t>
            </w:r>
            <w:r>
              <w:rPr>
                <w:rFonts w:ascii="Arial Narrow" w:hAnsi="Arial Narrow" w:cs="Arial"/>
                <w:b/>
                <w:color w:val="000080"/>
              </w:rPr>
              <w:t>grupales</w:t>
            </w:r>
          </w:p>
        </w:tc>
        <w:tc>
          <w:tcPr>
            <w:tcW w:w="1354" w:type="pct"/>
            <w:tcBorders>
              <w:top w:val="single" w:sz="4" w:space="0" w:color="C0C0C0"/>
              <w:left w:val="single" w:sz="4" w:space="0" w:color="C0C0C0"/>
              <w:bottom w:val="single" w:sz="4" w:space="0" w:color="C0C0C0"/>
            </w:tcBorders>
            <w:shd w:val="clear" w:color="auto" w:fill="auto"/>
          </w:tcPr>
          <w:p w14:paraId="67397A1C" w14:textId="77777777" w:rsidR="0053042B" w:rsidRPr="00D32CA6" w:rsidRDefault="00E16316" w:rsidP="0053042B">
            <w:pPr>
              <w:autoSpaceDE w:val="0"/>
              <w:autoSpaceDN w:val="0"/>
              <w:adjustRightInd w:val="0"/>
              <w:spacing w:before="120" w:line="240" w:lineRule="exact"/>
              <w:jc w:val="center"/>
              <w:rPr>
                <w:rFonts w:ascii="Arial Narrow" w:hAnsi="Arial Narrow"/>
              </w:rPr>
            </w:pPr>
            <w:r>
              <w:rPr>
                <w:rFonts w:ascii="Arial Narrow" w:hAnsi="Arial Narrow"/>
              </w:rPr>
              <w:t>2</w:t>
            </w:r>
          </w:p>
        </w:tc>
      </w:tr>
      <w:tr w:rsidR="0053042B" w:rsidRPr="00D32CA6" w14:paraId="561BB108" w14:textId="77777777">
        <w:trPr>
          <w:trHeight w:val="420"/>
        </w:trPr>
        <w:tc>
          <w:tcPr>
            <w:tcW w:w="3646" w:type="pct"/>
            <w:tcBorders>
              <w:top w:val="single" w:sz="4" w:space="0" w:color="C0C0C0"/>
              <w:bottom w:val="single" w:sz="4" w:space="0" w:color="C0C0C0"/>
              <w:right w:val="single" w:sz="4" w:space="0" w:color="C0C0C0"/>
            </w:tcBorders>
            <w:shd w:val="clear" w:color="auto" w:fill="F3F3F3"/>
          </w:tcPr>
          <w:p w14:paraId="79A0E61A" w14:textId="77777777" w:rsidR="0053042B" w:rsidRPr="00D32CA6" w:rsidRDefault="0053042B" w:rsidP="0053042B">
            <w:pPr>
              <w:spacing w:before="120" w:line="240" w:lineRule="exact"/>
              <w:rPr>
                <w:rFonts w:ascii="Arial Narrow" w:hAnsi="Arial Narrow" w:cs="Arial"/>
                <w:b/>
                <w:color w:val="000080"/>
              </w:rPr>
            </w:pPr>
            <w:r>
              <w:rPr>
                <w:rFonts w:ascii="Arial Narrow" w:hAnsi="Arial Narrow" w:cs="Arial"/>
                <w:b/>
                <w:color w:val="000080"/>
              </w:rPr>
              <w:t>Presentaciones</w:t>
            </w:r>
            <w:r w:rsidRPr="00D32CA6">
              <w:rPr>
                <w:rFonts w:ascii="Arial Narrow" w:hAnsi="Arial Narrow" w:cs="Arial"/>
                <w:b/>
                <w:color w:val="000080"/>
              </w:rPr>
              <w:t xml:space="preserve"> </w:t>
            </w:r>
            <w:r>
              <w:rPr>
                <w:rFonts w:ascii="Arial Narrow" w:hAnsi="Arial Narrow" w:cs="Arial"/>
                <w:b/>
                <w:color w:val="000080"/>
              </w:rPr>
              <w:t>y debates</w:t>
            </w:r>
          </w:p>
        </w:tc>
        <w:tc>
          <w:tcPr>
            <w:tcW w:w="1354" w:type="pct"/>
            <w:tcBorders>
              <w:top w:val="single" w:sz="4" w:space="0" w:color="C0C0C0"/>
              <w:left w:val="single" w:sz="4" w:space="0" w:color="C0C0C0"/>
              <w:bottom w:val="single" w:sz="4" w:space="0" w:color="C0C0C0"/>
            </w:tcBorders>
            <w:shd w:val="clear" w:color="auto" w:fill="auto"/>
          </w:tcPr>
          <w:p w14:paraId="2CA8784B" w14:textId="77777777" w:rsidR="0053042B" w:rsidRPr="00D32CA6" w:rsidRDefault="00E16316" w:rsidP="0053042B">
            <w:pPr>
              <w:autoSpaceDE w:val="0"/>
              <w:autoSpaceDN w:val="0"/>
              <w:adjustRightInd w:val="0"/>
              <w:spacing w:before="120" w:line="240" w:lineRule="exact"/>
              <w:jc w:val="center"/>
              <w:rPr>
                <w:rFonts w:ascii="Arial Narrow" w:hAnsi="Arial Narrow"/>
              </w:rPr>
            </w:pPr>
            <w:r>
              <w:rPr>
                <w:rFonts w:ascii="Arial Narrow" w:hAnsi="Arial Narrow"/>
              </w:rPr>
              <w:t>2</w:t>
            </w:r>
          </w:p>
        </w:tc>
      </w:tr>
      <w:tr w:rsidR="0053042B" w:rsidRPr="00D32CA6" w14:paraId="5262FC60" w14:textId="77777777">
        <w:trPr>
          <w:trHeight w:val="420"/>
        </w:trPr>
        <w:tc>
          <w:tcPr>
            <w:tcW w:w="3646" w:type="pct"/>
            <w:tcBorders>
              <w:top w:val="single" w:sz="4" w:space="0" w:color="C0C0C0"/>
              <w:bottom w:val="single" w:sz="4" w:space="0" w:color="C0C0C0"/>
              <w:right w:val="single" w:sz="4" w:space="0" w:color="C0C0C0"/>
            </w:tcBorders>
            <w:shd w:val="clear" w:color="auto" w:fill="F3F3F3"/>
          </w:tcPr>
          <w:p w14:paraId="7F636D4C" w14:textId="77777777" w:rsidR="0053042B" w:rsidRPr="00D32CA6" w:rsidRDefault="0053042B" w:rsidP="000A2705">
            <w:pPr>
              <w:spacing w:before="120" w:line="240" w:lineRule="exact"/>
              <w:jc w:val="right"/>
              <w:rPr>
                <w:rFonts w:ascii="Arial Narrow" w:hAnsi="Arial Narrow" w:cs="Arial"/>
                <w:b/>
                <w:color w:val="000080"/>
              </w:rPr>
            </w:pPr>
            <w:r>
              <w:rPr>
                <w:rFonts w:ascii="Arial Narrow" w:hAnsi="Arial Narrow" w:cs="Arial"/>
                <w:b/>
                <w:color w:val="000080"/>
              </w:rPr>
              <w:t>TOTAL DE HORAS PRESENCIALES</w:t>
            </w:r>
          </w:p>
        </w:tc>
        <w:tc>
          <w:tcPr>
            <w:tcW w:w="1354" w:type="pct"/>
            <w:tcBorders>
              <w:top w:val="single" w:sz="4" w:space="0" w:color="C0C0C0"/>
              <w:left w:val="single" w:sz="4" w:space="0" w:color="C0C0C0"/>
              <w:bottom w:val="single" w:sz="4" w:space="0" w:color="C0C0C0"/>
            </w:tcBorders>
            <w:shd w:val="clear" w:color="auto" w:fill="auto"/>
          </w:tcPr>
          <w:p w14:paraId="2465044E" w14:textId="77777777" w:rsidR="0053042B" w:rsidRDefault="00E16316" w:rsidP="0053042B">
            <w:pPr>
              <w:autoSpaceDE w:val="0"/>
              <w:autoSpaceDN w:val="0"/>
              <w:adjustRightInd w:val="0"/>
              <w:spacing w:before="120" w:line="240" w:lineRule="exact"/>
              <w:jc w:val="center"/>
              <w:rPr>
                <w:rFonts w:ascii="Arial Narrow" w:hAnsi="Arial Narrow"/>
              </w:rPr>
            </w:pPr>
            <w:r>
              <w:rPr>
                <w:rFonts w:ascii="Arial Narrow" w:hAnsi="Arial Narrow"/>
              </w:rPr>
              <w:t>3</w:t>
            </w:r>
            <w:r w:rsidR="0019447C">
              <w:rPr>
                <w:rFonts w:ascii="Arial Narrow" w:hAnsi="Arial Narrow"/>
              </w:rPr>
              <w:t>2</w:t>
            </w:r>
          </w:p>
        </w:tc>
      </w:tr>
    </w:tbl>
    <w:p w14:paraId="3A78D920" w14:textId="77777777" w:rsidR="0053042B" w:rsidRDefault="0053042B" w:rsidP="0053042B"/>
    <w:p w14:paraId="492E69D4" w14:textId="77777777" w:rsidR="0053042B" w:rsidRDefault="0053042B" w:rsidP="0053042B"/>
    <w:p w14:paraId="181E7792" w14:textId="77777777" w:rsidR="0053042B" w:rsidRDefault="0053042B" w:rsidP="0053042B">
      <w:bookmarkStart w:id="0" w:name="_GoBack"/>
      <w:bookmarkEnd w:id="0"/>
    </w:p>
    <w:p w14:paraId="63DDD189" w14:textId="77777777" w:rsidR="0053042B" w:rsidRDefault="0053042B" w:rsidP="0053042B">
      <w:pPr>
        <w:jc w:val="both"/>
        <w:rPr>
          <w:rFonts w:ascii="Arial Narrow" w:hAnsi="Arial Narrow" w:cs="Arial"/>
          <w:u w:val="single"/>
        </w:rPr>
      </w:pPr>
    </w:p>
    <w:p w14:paraId="4FBC6922"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t>EVALUACIÓN (detallar % de la nota según las actividades)</w:t>
      </w:r>
    </w:p>
    <w:p w14:paraId="0A1A1A91"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299"/>
        <w:gridCol w:w="2761"/>
      </w:tblGrid>
      <w:tr w:rsidR="0053042B" w:rsidRPr="00D32CA6" w14:paraId="689B10AE" w14:textId="77777777">
        <w:trPr>
          <w:trHeight w:val="345"/>
        </w:trPr>
        <w:tc>
          <w:tcPr>
            <w:tcW w:w="3476" w:type="pct"/>
            <w:tcBorders>
              <w:top w:val="double" w:sz="4" w:space="0" w:color="auto"/>
              <w:right w:val="single" w:sz="4" w:space="0" w:color="auto"/>
            </w:tcBorders>
            <w:shd w:val="clear" w:color="auto" w:fill="CCECFF"/>
          </w:tcPr>
          <w:p w14:paraId="2679DEA8" w14:textId="77777777" w:rsidR="0053042B" w:rsidRPr="00D32CA6" w:rsidRDefault="0053042B" w:rsidP="0053042B">
            <w:pPr>
              <w:spacing w:before="120" w:after="120" w:line="240" w:lineRule="exact"/>
              <w:jc w:val="center"/>
              <w:rPr>
                <w:rFonts w:ascii="Arial Narrow" w:hAnsi="Arial Narrow"/>
                <w:b/>
                <w:color w:val="000080"/>
              </w:rPr>
            </w:pPr>
            <w:r>
              <w:rPr>
                <w:rFonts w:ascii="Arial Narrow" w:hAnsi="Arial Narrow"/>
                <w:b/>
                <w:color w:val="000080"/>
              </w:rPr>
              <w:t>Actividades que serán evaluadas (ejemplos)</w:t>
            </w:r>
          </w:p>
        </w:tc>
        <w:tc>
          <w:tcPr>
            <w:tcW w:w="1524" w:type="pct"/>
            <w:tcBorders>
              <w:top w:val="double" w:sz="4" w:space="0" w:color="auto"/>
              <w:left w:val="single" w:sz="4" w:space="0" w:color="auto"/>
              <w:bottom w:val="single" w:sz="4" w:space="0" w:color="auto"/>
              <w:right w:val="single" w:sz="4" w:space="0" w:color="auto"/>
            </w:tcBorders>
            <w:shd w:val="clear" w:color="auto" w:fill="CCECFF"/>
          </w:tcPr>
          <w:p w14:paraId="2C5F8C6E" w14:textId="77777777" w:rsidR="0053042B" w:rsidRPr="00D32CA6" w:rsidRDefault="0053042B" w:rsidP="0053042B">
            <w:pPr>
              <w:spacing w:before="120" w:after="120" w:line="240" w:lineRule="exact"/>
              <w:jc w:val="center"/>
              <w:rPr>
                <w:rFonts w:ascii="Arial Narrow" w:hAnsi="Arial Narrow"/>
                <w:b/>
                <w:color w:val="000080"/>
              </w:rPr>
            </w:pPr>
            <w:r>
              <w:rPr>
                <w:rFonts w:ascii="Arial Narrow" w:hAnsi="Arial Narrow"/>
                <w:b/>
                <w:color w:val="000080"/>
              </w:rPr>
              <w:t>Calificación (% n</w:t>
            </w:r>
            <w:r w:rsidRPr="00D32CA6">
              <w:rPr>
                <w:rFonts w:ascii="Arial Narrow" w:hAnsi="Arial Narrow"/>
                <w:b/>
                <w:color w:val="000080"/>
              </w:rPr>
              <w:t>ota final)</w:t>
            </w:r>
          </w:p>
        </w:tc>
      </w:tr>
      <w:tr w:rsidR="0053042B" w:rsidRPr="00D32CA6" w14:paraId="1651E2FC" w14:textId="77777777">
        <w:trPr>
          <w:trHeight w:val="207"/>
        </w:trPr>
        <w:tc>
          <w:tcPr>
            <w:tcW w:w="3476" w:type="pct"/>
            <w:tcBorders>
              <w:top w:val="single" w:sz="4" w:space="0" w:color="C0C0C0"/>
              <w:bottom w:val="single" w:sz="4" w:space="0" w:color="C0C0C0"/>
              <w:right w:val="single" w:sz="4" w:space="0" w:color="C0C0C0"/>
            </w:tcBorders>
            <w:shd w:val="clear" w:color="auto" w:fill="F3F3F3"/>
          </w:tcPr>
          <w:p w14:paraId="1FDBD04F" w14:textId="3778D37E" w:rsidR="0053042B" w:rsidRPr="00D32CA6" w:rsidRDefault="00521F92" w:rsidP="0053042B">
            <w:pPr>
              <w:spacing w:before="120" w:after="120" w:line="240" w:lineRule="exact"/>
              <w:rPr>
                <w:rFonts w:ascii="Arial Narrow" w:hAnsi="Arial Narrow" w:cs="Arial"/>
                <w:b/>
                <w:color w:val="000080"/>
              </w:rPr>
            </w:pPr>
            <w:r w:rsidRPr="00521F92">
              <w:rPr>
                <w:rFonts w:ascii="Arial Narrow" w:hAnsi="Arial Narrow" w:cs="Arial"/>
                <w:b/>
                <w:color w:val="000080"/>
              </w:rPr>
              <w:t>Resolución de casos prácticos propuestos por el profesor</w:t>
            </w:r>
          </w:p>
        </w:tc>
        <w:tc>
          <w:tcPr>
            <w:tcW w:w="1524" w:type="pct"/>
            <w:tcBorders>
              <w:top w:val="single" w:sz="4" w:space="0" w:color="C0C0C0"/>
              <w:left w:val="single" w:sz="4" w:space="0" w:color="C0C0C0"/>
              <w:bottom w:val="single" w:sz="4" w:space="0" w:color="C0C0C0"/>
            </w:tcBorders>
            <w:shd w:val="clear" w:color="auto" w:fill="auto"/>
          </w:tcPr>
          <w:p w14:paraId="4ED32C28" w14:textId="1B1928F6" w:rsidR="0053042B" w:rsidRPr="00D32CA6" w:rsidRDefault="00521F92" w:rsidP="0053042B">
            <w:pPr>
              <w:autoSpaceDE w:val="0"/>
              <w:autoSpaceDN w:val="0"/>
              <w:adjustRightInd w:val="0"/>
              <w:spacing w:before="120" w:line="240" w:lineRule="exact"/>
              <w:jc w:val="center"/>
              <w:rPr>
                <w:rFonts w:ascii="Arial Narrow" w:hAnsi="Arial Narrow"/>
              </w:rPr>
            </w:pPr>
            <w:r>
              <w:rPr>
                <w:rFonts w:ascii="Arial Narrow" w:hAnsi="Arial Narrow"/>
              </w:rPr>
              <w:t>30</w:t>
            </w:r>
          </w:p>
        </w:tc>
      </w:tr>
      <w:tr w:rsidR="0053042B" w:rsidRPr="00D32CA6" w14:paraId="351EB0FF" w14:textId="77777777">
        <w:trPr>
          <w:trHeight w:val="207"/>
        </w:trPr>
        <w:tc>
          <w:tcPr>
            <w:tcW w:w="3476" w:type="pct"/>
            <w:tcBorders>
              <w:top w:val="single" w:sz="4" w:space="0" w:color="C0C0C0"/>
              <w:bottom w:val="single" w:sz="4" w:space="0" w:color="C0C0C0"/>
              <w:right w:val="single" w:sz="4" w:space="0" w:color="C0C0C0"/>
            </w:tcBorders>
            <w:shd w:val="clear" w:color="auto" w:fill="F3F3F3"/>
          </w:tcPr>
          <w:p w14:paraId="5E7D98F7" w14:textId="70C6950C" w:rsidR="0053042B" w:rsidRPr="00D32CA6" w:rsidRDefault="00521F92" w:rsidP="0053042B">
            <w:pPr>
              <w:spacing w:before="120" w:after="120" w:line="240" w:lineRule="exact"/>
              <w:rPr>
                <w:rFonts w:ascii="Arial Narrow" w:hAnsi="Arial Narrow" w:cs="Arial"/>
                <w:b/>
                <w:color w:val="000080"/>
              </w:rPr>
            </w:pPr>
            <w:r w:rsidRPr="00521F92">
              <w:rPr>
                <w:rFonts w:ascii="Arial Narrow" w:hAnsi="Arial Narrow" w:cs="Arial"/>
                <w:b/>
                <w:color w:val="000080"/>
              </w:rPr>
              <w:t>Evaluación continua</w:t>
            </w:r>
            <w:r>
              <w:rPr>
                <w:rFonts w:ascii="Arial Narrow" w:hAnsi="Arial Narrow" w:cs="Arial"/>
                <w:b/>
                <w:color w:val="000080"/>
              </w:rPr>
              <w:t xml:space="preserve">, </w:t>
            </w:r>
            <w:r w:rsidRPr="00521F92">
              <w:rPr>
                <w:rFonts w:ascii="Arial Narrow" w:hAnsi="Arial Narrow" w:cs="Arial"/>
                <w:b/>
                <w:color w:val="000080"/>
              </w:rPr>
              <w:t>atendiendo a los resultados de las adquisiciones de competencias prácticas y teóricas vinculadas a las materias del máster</w:t>
            </w:r>
          </w:p>
        </w:tc>
        <w:tc>
          <w:tcPr>
            <w:tcW w:w="1524" w:type="pct"/>
            <w:tcBorders>
              <w:top w:val="single" w:sz="4" w:space="0" w:color="C0C0C0"/>
              <w:left w:val="single" w:sz="4" w:space="0" w:color="C0C0C0"/>
              <w:bottom w:val="single" w:sz="4" w:space="0" w:color="C0C0C0"/>
            </w:tcBorders>
            <w:shd w:val="clear" w:color="auto" w:fill="auto"/>
          </w:tcPr>
          <w:p w14:paraId="13621725" w14:textId="315A5048" w:rsidR="0053042B" w:rsidRDefault="00521F92" w:rsidP="0053042B">
            <w:pPr>
              <w:autoSpaceDE w:val="0"/>
              <w:autoSpaceDN w:val="0"/>
              <w:adjustRightInd w:val="0"/>
              <w:spacing w:before="120" w:line="240" w:lineRule="exact"/>
              <w:jc w:val="center"/>
              <w:rPr>
                <w:rFonts w:ascii="Arial Narrow" w:hAnsi="Arial Narrow"/>
              </w:rPr>
            </w:pPr>
            <w:r>
              <w:rPr>
                <w:rFonts w:ascii="Arial Narrow" w:hAnsi="Arial Narrow"/>
              </w:rPr>
              <w:t>2</w:t>
            </w:r>
            <w:r w:rsidR="0044694B">
              <w:rPr>
                <w:rFonts w:ascii="Arial Narrow" w:hAnsi="Arial Narrow"/>
              </w:rPr>
              <w:t>0</w:t>
            </w:r>
          </w:p>
        </w:tc>
      </w:tr>
      <w:tr w:rsidR="00E16316" w:rsidRPr="00D32CA6" w14:paraId="0C397FFA" w14:textId="77777777">
        <w:trPr>
          <w:trHeight w:val="207"/>
        </w:trPr>
        <w:tc>
          <w:tcPr>
            <w:tcW w:w="3476" w:type="pct"/>
            <w:tcBorders>
              <w:top w:val="single" w:sz="4" w:space="0" w:color="C0C0C0"/>
              <w:bottom w:val="single" w:sz="4" w:space="0" w:color="auto"/>
              <w:right w:val="single" w:sz="4" w:space="0" w:color="C0C0C0"/>
            </w:tcBorders>
            <w:shd w:val="clear" w:color="auto" w:fill="F3F3F3"/>
          </w:tcPr>
          <w:p w14:paraId="02A38214" w14:textId="77777777" w:rsidR="00E16316" w:rsidRDefault="00E16316" w:rsidP="0053042B">
            <w:pPr>
              <w:spacing w:before="120" w:after="120" w:line="240" w:lineRule="exact"/>
              <w:rPr>
                <w:rFonts w:ascii="Arial Narrow" w:hAnsi="Arial Narrow" w:cs="Arial"/>
                <w:b/>
                <w:color w:val="000080"/>
              </w:rPr>
            </w:pPr>
            <w:r>
              <w:rPr>
                <w:rFonts w:ascii="Arial Narrow" w:hAnsi="Arial Narrow" w:cs="Arial"/>
                <w:b/>
                <w:color w:val="000080"/>
              </w:rPr>
              <w:t>Prueba escrita final</w:t>
            </w:r>
          </w:p>
        </w:tc>
        <w:tc>
          <w:tcPr>
            <w:tcW w:w="1524" w:type="pct"/>
            <w:tcBorders>
              <w:top w:val="single" w:sz="4" w:space="0" w:color="C0C0C0"/>
              <w:left w:val="single" w:sz="4" w:space="0" w:color="C0C0C0"/>
              <w:bottom w:val="single" w:sz="4" w:space="0" w:color="auto"/>
            </w:tcBorders>
            <w:shd w:val="clear" w:color="auto" w:fill="auto"/>
          </w:tcPr>
          <w:p w14:paraId="55C1F0A3" w14:textId="77777777" w:rsidR="00E16316" w:rsidRDefault="00E16316" w:rsidP="0053042B">
            <w:pPr>
              <w:autoSpaceDE w:val="0"/>
              <w:autoSpaceDN w:val="0"/>
              <w:adjustRightInd w:val="0"/>
              <w:spacing w:before="120" w:line="240" w:lineRule="exact"/>
              <w:jc w:val="center"/>
              <w:rPr>
                <w:rFonts w:ascii="Arial Narrow" w:hAnsi="Arial Narrow"/>
              </w:rPr>
            </w:pPr>
            <w:r>
              <w:rPr>
                <w:rFonts w:ascii="Arial Narrow" w:hAnsi="Arial Narrow"/>
              </w:rPr>
              <w:t>50</w:t>
            </w:r>
          </w:p>
        </w:tc>
      </w:tr>
    </w:tbl>
    <w:p w14:paraId="14EF4D60" w14:textId="77777777" w:rsidR="0053042B" w:rsidRDefault="0053042B" w:rsidP="0053042B">
      <w:pPr>
        <w:jc w:val="both"/>
      </w:pPr>
    </w:p>
    <w:p w14:paraId="3B780E27" w14:textId="77777777" w:rsidR="0044694B" w:rsidRDefault="0044694B" w:rsidP="0053042B">
      <w:pPr>
        <w:jc w:val="both"/>
      </w:pPr>
    </w:p>
    <w:p w14:paraId="07C3C371" w14:textId="77777777" w:rsidR="0044694B" w:rsidRDefault="0044694B" w:rsidP="0044694B">
      <w:pPr>
        <w:numPr>
          <w:ilvl w:val="1"/>
          <w:numId w:val="14"/>
        </w:numPr>
        <w:rPr>
          <w:sz w:val="22"/>
          <w:szCs w:val="22"/>
        </w:rPr>
      </w:pPr>
      <w:r w:rsidRPr="00C67D4D">
        <w:rPr>
          <w:sz w:val="22"/>
          <w:szCs w:val="22"/>
        </w:rPr>
        <w:t>Materia avanzada en ciencias sociales y jurídicas</w:t>
      </w:r>
    </w:p>
    <w:p w14:paraId="7C2D6E49" w14:textId="77777777" w:rsidR="0019447C" w:rsidRPr="00C67D4D" w:rsidRDefault="0019447C" w:rsidP="0044694B">
      <w:pPr>
        <w:numPr>
          <w:ilvl w:val="1"/>
          <w:numId w:val="14"/>
        </w:numPr>
        <w:rPr>
          <w:sz w:val="22"/>
          <w:szCs w:val="22"/>
        </w:rPr>
      </w:pPr>
    </w:p>
    <w:p w14:paraId="75ECD51C" w14:textId="77777777" w:rsidR="0044694B" w:rsidRPr="00C67D4D" w:rsidRDefault="0044694B" w:rsidP="0044694B">
      <w:pPr>
        <w:numPr>
          <w:ilvl w:val="2"/>
          <w:numId w:val="14"/>
        </w:numPr>
        <w:rPr>
          <w:sz w:val="22"/>
          <w:szCs w:val="22"/>
        </w:rPr>
      </w:pPr>
      <w:r w:rsidRPr="00C67D4D">
        <w:rPr>
          <w:sz w:val="22"/>
          <w:szCs w:val="22"/>
        </w:rPr>
        <w:t>Competencias generales y básicas</w:t>
      </w:r>
    </w:p>
    <w:p w14:paraId="19B89746" w14:textId="77777777" w:rsidR="0044694B" w:rsidRPr="00C67D4D" w:rsidRDefault="0044694B" w:rsidP="0044694B">
      <w:pPr>
        <w:ind w:left="720"/>
        <w:rPr>
          <w:sz w:val="22"/>
          <w:szCs w:val="22"/>
        </w:rPr>
      </w:pPr>
    </w:p>
    <w:tbl>
      <w:tblPr>
        <w:tblW w:w="9773" w:type="dxa"/>
        <w:tblCellSpacing w:w="15" w:type="dxa"/>
        <w:tblBorders>
          <w:top w:val="single" w:sz="6" w:space="0" w:color="BCD6D5"/>
          <w:left w:val="single" w:sz="6" w:space="0" w:color="BCD6D5"/>
          <w:bottom w:val="single" w:sz="6" w:space="0" w:color="BCD6D5"/>
          <w:right w:val="single" w:sz="6" w:space="0" w:color="BCD6D5"/>
        </w:tblBorders>
        <w:shd w:val="clear" w:color="auto" w:fill="FFFFFF"/>
        <w:tblCellMar>
          <w:top w:w="15" w:type="dxa"/>
          <w:left w:w="15" w:type="dxa"/>
          <w:bottom w:w="15" w:type="dxa"/>
          <w:right w:w="15" w:type="dxa"/>
        </w:tblCellMar>
        <w:tblLook w:val="04A0" w:firstRow="1" w:lastRow="0" w:firstColumn="1" w:lastColumn="0" w:noHBand="0" w:noVBand="1"/>
      </w:tblPr>
      <w:tblGrid>
        <w:gridCol w:w="1023"/>
        <w:gridCol w:w="8750"/>
      </w:tblGrid>
      <w:tr w:rsidR="0044694B" w:rsidRPr="00C67D4D" w14:paraId="1BD1D0EA" w14:textId="77777777" w:rsidTr="006D6299">
        <w:trPr>
          <w:tblHeader/>
          <w:tblCellSpacing w:w="15" w:type="dxa"/>
        </w:trPr>
        <w:tc>
          <w:tcPr>
            <w:tcW w:w="0" w:type="auto"/>
            <w:shd w:val="clear" w:color="auto" w:fill="BCD6D5"/>
            <w:tcMar>
              <w:top w:w="144" w:type="dxa"/>
              <w:left w:w="144" w:type="dxa"/>
              <w:bottom w:w="144" w:type="dxa"/>
              <w:right w:w="144" w:type="dxa"/>
            </w:tcMar>
            <w:vAlign w:val="center"/>
            <w:hideMark/>
          </w:tcPr>
          <w:p w14:paraId="599014E5" w14:textId="77777777" w:rsidR="0044694B" w:rsidRPr="00C67D4D" w:rsidRDefault="00D50D4D" w:rsidP="006D6299">
            <w:pPr>
              <w:spacing w:before="144" w:after="48"/>
              <w:jc w:val="center"/>
              <w:rPr>
                <w:b/>
                <w:bCs/>
                <w:color w:val="11515B"/>
                <w:sz w:val="22"/>
                <w:szCs w:val="22"/>
              </w:rPr>
            </w:pPr>
            <w:hyperlink r:id="rId48" w:history="1">
              <w:r w:rsidR="0044694B" w:rsidRPr="00C67D4D">
                <w:rPr>
                  <w:b/>
                  <w:bCs/>
                  <w:color w:val="126985"/>
                  <w:sz w:val="22"/>
                  <w:szCs w:val="22"/>
                </w:rPr>
                <w:t>Código</w:t>
              </w:r>
            </w:hyperlink>
          </w:p>
        </w:tc>
        <w:tc>
          <w:tcPr>
            <w:tcW w:w="8705" w:type="dxa"/>
            <w:shd w:val="clear" w:color="auto" w:fill="BCD6D5"/>
            <w:tcMar>
              <w:top w:w="144" w:type="dxa"/>
              <w:left w:w="144" w:type="dxa"/>
              <w:bottom w:w="144" w:type="dxa"/>
              <w:right w:w="144" w:type="dxa"/>
            </w:tcMar>
            <w:vAlign w:val="center"/>
            <w:hideMark/>
          </w:tcPr>
          <w:p w14:paraId="077E8570" w14:textId="77777777" w:rsidR="0044694B" w:rsidRPr="00C67D4D" w:rsidRDefault="00D50D4D" w:rsidP="006D6299">
            <w:pPr>
              <w:spacing w:before="144" w:after="48"/>
              <w:jc w:val="center"/>
              <w:rPr>
                <w:b/>
                <w:bCs/>
                <w:color w:val="11515B"/>
                <w:sz w:val="22"/>
                <w:szCs w:val="22"/>
              </w:rPr>
            </w:pPr>
            <w:hyperlink r:id="rId49" w:history="1">
              <w:r w:rsidR="0044694B" w:rsidRPr="00C67D4D">
                <w:rPr>
                  <w:b/>
                  <w:bCs/>
                  <w:color w:val="126985"/>
                  <w:sz w:val="22"/>
                  <w:szCs w:val="22"/>
                </w:rPr>
                <w:t>Denominación</w:t>
              </w:r>
            </w:hyperlink>
          </w:p>
        </w:tc>
      </w:tr>
      <w:tr w:rsidR="0044694B" w:rsidRPr="00C67D4D" w14:paraId="0014B790"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5B484F76" w14:textId="77777777" w:rsidR="0044694B" w:rsidRPr="00C67D4D" w:rsidRDefault="0044694B" w:rsidP="006D6299">
            <w:pPr>
              <w:spacing w:before="144" w:after="48"/>
              <w:rPr>
                <w:color w:val="000000"/>
                <w:sz w:val="22"/>
                <w:szCs w:val="22"/>
              </w:rPr>
            </w:pPr>
            <w:r w:rsidRPr="00C67D4D">
              <w:rPr>
                <w:color w:val="000000"/>
                <w:sz w:val="22"/>
                <w:szCs w:val="22"/>
              </w:rPr>
              <w:t>CG1</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001D5363" w14:textId="77777777" w:rsidR="0044694B" w:rsidRPr="00C67D4D" w:rsidRDefault="0044694B" w:rsidP="006D6299">
            <w:pPr>
              <w:spacing w:before="144" w:after="48"/>
              <w:rPr>
                <w:color w:val="000000"/>
                <w:sz w:val="22"/>
                <w:szCs w:val="22"/>
              </w:rPr>
            </w:pPr>
            <w:r w:rsidRPr="00C67D4D">
              <w:rPr>
                <w:color w:val="000000"/>
                <w:sz w:val="22"/>
                <w:szCs w:val="22"/>
              </w:rPr>
              <w:t>Aprender a aplicar los conocimientos adquiridos y a explotar su potencial para la resolución de problemas en entornos nuevos o poco conocidos dentro de contextos más amplios (o multidisciplinares).</w:t>
            </w:r>
          </w:p>
        </w:tc>
      </w:tr>
      <w:tr w:rsidR="0044694B" w:rsidRPr="00C67D4D" w14:paraId="750926C7"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35D2C470" w14:textId="77777777" w:rsidR="0044694B" w:rsidRPr="00C67D4D" w:rsidRDefault="0044694B" w:rsidP="006D6299">
            <w:pPr>
              <w:spacing w:before="144" w:after="48"/>
              <w:rPr>
                <w:color w:val="000000"/>
                <w:sz w:val="22"/>
                <w:szCs w:val="22"/>
              </w:rPr>
            </w:pPr>
            <w:r w:rsidRPr="00C67D4D">
              <w:rPr>
                <w:color w:val="000000"/>
                <w:sz w:val="22"/>
                <w:szCs w:val="22"/>
              </w:rPr>
              <w:lastRenderedPageBreak/>
              <w:t>CG2</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1C6DC95" w14:textId="77777777" w:rsidR="0044694B" w:rsidRPr="00C67D4D" w:rsidRDefault="0044694B" w:rsidP="006D6299">
            <w:pPr>
              <w:spacing w:before="144" w:after="48"/>
              <w:rPr>
                <w:color w:val="000000"/>
                <w:sz w:val="22"/>
                <w:szCs w:val="22"/>
              </w:rPr>
            </w:pPr>
            <w:r w:rsidRPr="00C67D4D">
              <w:rPr>
                <w:color w:val="000000"/>
                <w:sz w:val="22"/>
                <w:szCs w:val="22"/>
              </w:rPr>
              <w:t>Elaborar adecuadamente y con originalidad argumentos motivados y proyectos de trabajo, redactar planes, así como formular hipótesis y conjeturas razonables en su área de especialización.</w:t>
            </w:r>
          </w:p>
        </w:tc>
      </w:tr>
      <w:tr w:rsidR="0044694B" w:rsidRPr="00C67D4D" w14:paraId="5395C3D8"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7B219ACC" w14:textId="77777777" w:rsidR="0044694B" w:rsidRPr="00C67D4D" w:rsidRDefault="0044694B" w:rsidP="006D6299">
            <w:pPr>
              <w:spacing w:before="144" w:after="48"/>
              <w:rPr>
                <w:color w:val="000000"/>
                <w:sz w:val="22"/>
                <w:szCs w:val="22"/>
              </w:rPr>
            </w:pPr>
            <w:r w:rsidRPr="00C67D4D">
              <w:rPr>
                <w:color w:val="000000"/>
                <w:sz w:val="22"/>
                <w:szCs w:val="22"/>
              </w:rPr>
              <w:t>CG3</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533C83B6" w14:textId="77777777" w:rsidR="0044694B" w:rsidRPr="00C67D4D" w:rsidRDefault="0044694B" w:rsidP="006D6299">
            <w:pPr>
              <w:spacing w:before="144" w:after="48"/>
              <w:rPr>
                <w:color w:val="000000"/>
                <w:sz w:val="22"/>
                <w:szCs w:val="22"/>
              </w:rPr>
            </w:pPr>
            <w:r w:rsidRPr="00C67D4D">
              <w:rPr>
                <w:color w:val="000000"/>
                <w:sz w:val="22"/>
                <w:szCs w:val="22"/>
              </w:rPr>
              <w:t>Integrar los conocimientos adecuados y enfrentarse a la complejidad de emitir juicios en función de criterios, de normas externas o de reflexiones personales justificadas.</w:t>
            </w:r>
          </w:p>
        </w:tc>
      </w:tr>
      <w:tr w:rsidR="0044694B" w:rsidRPr="00C67D4D" w14:paraId="6E3E1942"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3387106F" w14:textId="77777777" w:rsidR="0044694B" w:rsidRPr="00C67D4D" w:rsidRDefault="0044694B" w:rsidP="006D6299">
            <w:pPr>
              <w:spacing w:before="144" w:after="48"/>
              <w:rPr>
                <w:color w:val="000000"/>
                <w:sz w:val="22"/>
                <w:szCs w:val="22"/>
              </w:rPr>
            </w:pPr>
            <w:r w:rsidRPr="00C67D4D">
              <w:rPr>
                <w:color w:val="000000"/>
                <w:sz w:val="22"/>
                <w:szCs w:val="22"/>
              </w:rPr>
              <w:t>CG4</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5F8E396E" w14:textId="77777777" w:rsidR="0044694B" w:rsidRPr="00C67D4D" w:rsidRDefault="0044694B" w:rsidP="006D6299">
            <w:pPr>
              <w:spacing w:before="144" w:after="48"/>
              <w:rPr>
                <w:color w:val="000000"/>
                <w:sz w:val="22"/>
                <w:szCs w:val="22"/>
              </w:rPr>
            </w:pPr>
            <w:r w:rsidRPr="00C67D4D">
              <w:rPr>
                <w:color w:val="000000"/>
                <w:sz w:val="22"/>
                <w:szCs w:val="22"/>
              </w:rPr>
              <w:t>Comunicar y presentar públicamente ideas, procedimientos o informes de investigación, así como asesorar a personas u organizaciones en el tratamiento estadístico.</w:t>
            </w:r>
          </w:p>
        </w:tc>
      </w:tr>
      <w:tr w:rsidR="0044694B" w:rsidRPr="00C67D4D" w14:paraId="7555F09B"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5F5BF32F" w14:textId="77777777" w:rsidR="0044694B" w:rsidRPr="00C67D4D" w:rsidRDefault="0044694B" w:rsidP="006D6299">
            <w:pPr>
              <w:spacing w:before="144" w:after="48"/>
              <w:rPr>
                <w:color w:val="000000"/>
                <w:sz w:val="22"/>
                <w:szCs w:val="22"/>
              </w:rPr>
            </w:pPr>
            <w:r w:rsidRPr="00C67D4D">
              <w:rPr>
                <w:color w:val="000000"/>
                <w:sz w:val="22"/>
                <w:szCs w:val="22"/>
              </w:rPr>
              <w:t>CG6</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658D35CD" w14:textId="77777777" w:rsidR="0044694B" w:rsidRPr="00C67D4D" w:rsidRDefault="0044694B" w:rsidP="006D6299">
            <w:pPr>
              <w:spacing w:before="144" w:after="48"/>
              <w:rPr>
                <w:color w:val="000000"/>
                <w:sz w:val="22"/>
                <w:szCs w:val="22"/>
              </w:rPr>
            </w:pPr>
            <w:r w:rsidRPr="00C67D4D">
              <w:rPr>
                <w:color w:val="000000"/>
                <w:sz w:val="22"/>
                <w:szCs w:val="22"/>
              </w:rPr>
              <w:t>Conocer los principales indicadores utilizados en las ciencias sociales y su aplicación para el análisis de problemas aplicados.</w:t>
            </w:r>
          </w:p>
        </w:tc>
      </w:tr>
      <w:tr w:rsidR="0044694B" w:rsidRPr="00C67D4D" w14:paraId="22723B64"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CFC632A" w14:textId="77777777" w:rsidR="0044694B" w:rsidRPr="00C67D4D" w:rsidRDefault="0044694B" w:rsidP="006D6299">
            <w:pPr>
              <w:spacing w:before="144" w:after="48"/>
              <w:rPr>
                <w:color w:val="000000"/>
                <w:sz w:val="22"/>
                <w:szCs w:val="22"/>
              </w:rPr>
            </w:pPr>
            <w:r w:rsidRPr="00C67D4D">
              <w:rPr>
                <w:color w:val="000000"/>
                <w:sz w:val="22"/>
                <w:szCs w:val="22"/>
              </w:rPr>
              <w:t>CG7</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9754202" w14:textId="77777777" w:rsidR="0044694B" w:rsidRPr="00C67D4D" w:rsidRDefault="0044694B" w:rsidP="006D6299">
            <w:pPr>
              <w:spacing w:before="144" w:after="48"/>
              <w:rPr>
                <w:color w:val="000000"/>
                <w:sz w:val="22"/>
                <w:szCs w:val="22"/>
              </w:rPr>
            </w:pPr>
            <w:r w:rsidRPr="00C67D4D">
              <w:rPr>
                <w:color w:val="000000"/>
                <w:sz w:val="22"/>
                <w:szCs w:val="22"/>
              </w:rPr>
              <w:t>Habilidades de investigación e innovación: Capacidad para identificar y formular hipótesis o ideas innovadoras y someterlas a prueba de objetividad y coherencia.</w:t>
            </w:r>
          </w:p>
        </w:tc>
      </w:tr>
      <w:tr w:rsidR="0044694B" w:rsidRPr="00C67D4D" w14:paraId="5A5AB8E9"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135D3E20" w14:textId="77777777" w:rsidR="0044694B" w:rsidRPr="00C67D4D" w:rsidRDefault="0044694B" w:rsidP="006D6299">
            <w:pPr>
              <w:spacing w:before="144" w:after="48"/>
              <w:rPr>
                <w:color w:val="000000"/>
                <w:sz w:val="22"/>
                <w:szCs w:val="22"/>
              </w:rPr>
            </w:pPr>
            <w:r w:rsidRPr="00C67D4D">
              <w:rPr>
                <w:color w:val="000000"/>
                <w:sz w:val="22"/>
                <w:szCs w:val="22"/>
              </w:rPr>
              <w:t>CB6</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B252072" w14:textId="77777777" w:rsidR="0044694B" w:rsidRPr="00C67D4D" w:rsidRDefault="0044694B" w:rsidP="006D6299">
            <w:pPr>
              <w:spacing w:before="144" w:after="48"/>
              <w:rPr>
                <w:color w:val="000000"/>
                <w:sz w:val="22"/>
                <w:szCs w:val="22"/>
              </w:rPr>
            </w:pPr>
            <w:r w:rsidRPr="00C67D4D">
              <w:rPr>
                <w:color w:val="000000"/>
                <w:sz w:val="22"/>
                <w:szCs w:val="22"/>
              </w:rPr>
              <w:t>Poseer y comprender conocimientos que aporten una base u oportunidad de ser originales en el desarrollo y/o aplicación de ideas, a menudo en un contexto de investigación</w:t>
            </w:r>
          </w:p>
        </w:tc>
      </w:tr>
      <w:tr w:rsidR="0044694B" w:rsidRPr="00C67D4D" w14:paraId="10746A80"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6574BA74" w14:textId="77777777" w:rsidR="0044694B" w:rsidRPr="00C67D4D" w:rsidRDefault="0044694B" w:rsidP="006D6299">
            <w:pPr>
              <w:spacing w:before="144" w:after="48"/>
              <w:rPr>
                <w:color w:val="000000"/>
                <w:sz w:val="22"/>
                <w:szCs w:val="22"/>
              </w:rPr>
            </w:pPr>
            <w:r w:rsidRPr="00C67D4D">
              <w:rPr>
                <w:color w:val="000000"/>
                <w:sz w:val="22"/>
                <w:szCs w:val="22"/>
              </w:rPr>
              <w:t>CB7</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4A21DEFD" w14:textId="77777777" w:rsidR="0044694B" w:rsidRPr="00C67D4D" w:rsidRDefault="0044694B" w:rsidP="006D6299">
            <w:pPr>
              <w:spacing w:before="144" w:after="48"/>
              <w:rPr>
                <w:color w:val="000000"/>
                <w:sz w:val="22"/>
                <w:szCs w:val="22"/>
              </w:rPr>
            </w:pPr>
            <w:r w:rsidRPr="00C67D4D">
              <w:rPr>
                <w:color w:val="000000"/>
                <w:sz w:val="22"/>
                <w:szCs w:val="22"/>
              </w:rPr>
              <w:t>Que los estudiantes sepan aplicar los conocimientos adquiridos y su capacidad de resolución de problemas en entornos nuevos o poco conocidos dentro de contextos más amplios (o multidisciplinares) relacionados con su área de estudio</w:t>
            </w:r>
          </w:p>
        </w:tc>
      </w:tr>
      <w:tr w:rsidR="0044694B" w:rsidRPr="00C67D4D" w14:paraId="654C6E60"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5D267B21" w14:textId="77777777" w:rsidR="0044694B" w:rsidRPr="00C67D4D" w:rsidRDefault="0044694B" w:rsidP="006D6299">
            <w:pPr>
              <w:spacing w:before="144" w:after="48"/>
              <w:rPr>
                <w:color w:val="000000"/>
                <w:sz w:val="22"/>
                <w:szCs w:val="22"/>
              </w:rPr>
            </w:pPr>
            <w:r w:rsidRPr="00C67D4D">
              <w:rPr>
                <w:color w:val="000000"/>
                <w:sz w:val="22"/>
                <w:szCs w:val="22"/>
              </w:rPr>
              <w:t>CB8</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284E7788" w14:textId="77777777" w:rsidR="0044694B" w:rsidRPr="00C67D4D" w:rsidRDefault="0044694B" w:rsidP="006D6299">
            <w:pPr>
              <w:spacing w:before="144" w:after="48"/>
              <w:rPr>
                <w:color w:val="000000"/>
                <w:sz w:val="22"/>
                <w:szCs w:val="22"/>
              </w:rPr>
            </w:pPr>
            <w:r w:rsidRPr="00C67D4D">
              <w:rPr>
                <w:color w:val="000000"/>
                <w:sz w:val="22"/>
                <w:szCs w:val="22"/>
              </w:rPr>
              <w:t>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4694B" w:rsidRPr="00C67D4D" w14:paraId="1CACDD8B"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40334E23" w14:textId="77777777" w:rsidR="0044694B" w:rsidRPr="00C67D4D" w:rsidRDefault="0044694B" w:rsidP="006D6299">
            <w:pPr>
              <w:spacing w:before="144" w:after="48"/>
              <w:rPr>
                <w:color w:val="000000"/>
                <w:sz w:val="22"/>
                <w:szCs w:val="22"/>
              </w:rPr>
            </w:pPr>
            <w:r w:rsidRPr="00C67D4D">
              <w:rPr>
                <w:color w:val="000000"/>
                <w:sz w:val="22"/>
                <w:szCs w:val="22"/>
              </w:rPr>
              <w:t>CB9</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0B4978D3" w14:textId="77777777" w:rsidR="0044694B" w:rsidRPr="00C67D4D" w:rsidRDefault="0044694B" w:rsidP="006D6299">
            <w:pPr>
              <w:spacing w:before="144" w:after="48"/>
              <w:rPr>
                <w:color w:val="000000"/>
                <w:sz w:val="22"/>
                <w:szCs w:val="22"/>
              </w:rPr>
            </w:pPr>
            <w:r w:rsidRPr="00C67D4D">
              <w:rPr>
                <w:color w:val="000000"/>
                <w:sz w:val="22"/>
                <w:szCs w:val="22"/>
              </w:rPr>
              <w:t>Que los estudiantes sepan comunicar sus conclusiones y los conocimientos y razones últimas que las sustentan a públicos especializados y no especializados de un modo claro y sin ambigüedades</w:t>
            </w:r>
          </w:p>
        </w:tc>
      </w:tr>
      <w:tr w:rsidR="0044694B" w:rsidRPr="00C67D4D" w14:paraId="5795F42E"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2EBBDB63" w14:textId="77777777" w:rsidR="0044694B" w:rsidRPr="00C67D4D" w:rsidRDefault="0044694B" w:rsidP="006D6299">
            <w:pPr>
              <w:spacing w:before="144" w:after="48"/>
              <w:rPr>
                <w:color w:val="000000"/>
                <w:sz w:val="22"/>
                <w:szCs w:val="22"/>
              </w:rPr>
            </w:pPr>
            <w:r w:rsidRPr="00C67D4D">
              <w:rPr>
                <w:color w:val="000000"/>
                <w:sz w:val="22"/>
                <w:szCs w:val="22"/>
              </w:rPr>
              <w:t>CB10</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7DC4026" w14:textId="77777777" w:rsidR="0044694B" w:rsidRPr="00C67D4D" w:rsidRDefault="0044694B" w:rsidP="006D6299">
            <w:pPr>
              <w:spacing w:before="144" w:after="48"/>
              <w:rPr>
                <w:color w:val="000000"/>
                <w:sz w:val="22"/>
                <w:szCs w:val="22"/>
              </w:rPr>
            </w:pPr>
            <w:r w:rsidRPr="00C67D4D">
              <w:rPr>
                <w:color w:val="000000"/>
                <w:sz w:val="22"/>
                <w:szCs w:val="22"/>
              </w:rPr>
              <w:t>Que los estudiantes posean las habilidades de aprendizaje que les permitan continuar estudiando de un modo que habrá de ser en gran medida autodirigido o autónomo.</w:t>
            </w:r>
          </w:p>
        </w:tc>
      </w:tr>
    </w:tbl>
    <w:p w14:paraId="2EC564A6" w14:textId="77777777" w:rsidR="0044694B" w:rsidRPr="00C67D4D" w:rsidRDefault="0044694B" w:rsidP="0044694B">
      <w:pPr>
        <w:rPr>
          <w:sz w:val="22"/>
          <w:szCs w:val="22"/>
        </w:rPr>
      </w:pPr>
    </w:p>
    <w:p w14:paraId="65B30945" w14:textId="77777777" w:rsidR="0044694B" w:rsidRPr="00C67D4D" w:rsidRDefault="0044694B" w:rsidP="0044694B">
      <w:pPr>
        <w:numPr>
          <w:ilvl w:val="2"/>
          <w:numId w:val="14"/>
        </w:numPr>
        <w:rPr>
          <w:sz w:val="22"/>
          <w:szCs w:val="22"/>
        </w:rPr>
      </w:pPr>
      <w:r w:rsidRPr="00C67D4D">
        <w:rPr>
          <w:sz w:val="22"/>
          <w:szCs w:val="22"/>
        </w:rPr>
        <w:t>Competencias específicas</w:t>
      </w:r>
    </w:p>
    <w:p w14:paraId="20779B86" w14:textId="77777777" w:rsidR="0044694B" w:rsidRPr="00C67D4D" w:rsidRDefault="0044694B" w:rsidP="0044694B">
      <w:pPr>
        <w:ind w:left="720"/>
        <w:rPr>
          <w:sz w:val="22"/>
          <w:szCs w:val="22"/>
        </w:rPr>
      </w:pPr>
    </w:p>
    <w:tbl>
      <w:tblPr>
        <w:tblW w:w="9773" w:type="dxa"/>
        <w:tblCellSpacing w:w="15" w:type="dxa"/>
        <w:tblBorders>
          <w:top w:val="single" w:sz="6" w:space="0" w:color="BCD6D5"/>
          <w:left w:val="single" w:sz="6" w:space="0" w:color="BCD6D5"/>
          <w:bottom w:val="single" w:sz="6" w:space="0" w:color="BCD6D5"/>
          <w:right w:val="single" w:sz="6" w:space="0" w:color="BCD6D5"/>
        </w:tblBorders>
        <w:shd w:val="clear" w:color="auto" w:fill="FFFFFF"/>
        <w:tblCellMar>
          <w:top w:w="15" w:type="dxa"/>
          <w:left w:w="15" w:type="dxa"/>
          <w:bottom w:w="15" w:type="dxa"/>
          <w:right w:w="15" w:type="dxa"/>
        </w:tblCellMar>
        <w:tblLook w:val="04A0" w:firstRow="1" w:lastRow="0" w:firstColumn="1" w:lastColumn="0" w:noHBand="0" w:noVBand="1"/>
      </w:tblPr>
      <w:tblGrid>
        <w:gridCol w:w="1023"/>
        <w:gridCol w:w="8750"/>
      </w:tblGrid>
      <w:tr w:rsidR="0044694B" w:rsidRPr="00C67D4D" w14:paraId="527D0EEB" w14:textId="77777777" w:rsidTr="006D6299">
        <w:trPr>
          <w:tblHeader/>
          <w:tblCellSpacing w:w="15" w:type="dxa"/>
        </w:trPr>
        <w:tc>
          <w:tcPr>
            <w:tcW w:w="0" w:type="auto"/>
            <w:shd w:val="clear" w:color="auto" w:fill="BCD6D5"/>
            <w:tcMar>
              <w:top w:w="144" w:type="dxa"/>
              <w:left w:w="144" w:type="dxa"/>
              <w:bottom w:w="144" w:type="dxa"/>
              <w:right w:w="144" w:type="dxa"/>
            </w:tcMar>
            <w:vAlign w:val="center"/>
            <w:hideMark/>
          </w:tcPr>
          <w:p w14:paraId="27961609" w14:textId="77777777" w:rsidR="0044694B" w:rsidRPr="00C67D4D" w:rsidRDefault="00D50D4D" w:rsidP="006D6299">
            <w:pPr>
              <w:spacing w:before="144" w:after="48"/>
              <w:jc w:val="center"/>
              <w:rPr>
                <w:b/>
                <w:bCs/>
                <w:color w:val="11515B"/>
                <w:sz w:val="22"/>
                <w:szCs w:val="22"/>
              </w:rPr>
            </w:pPr>
            <w:hyperlink r:id="rId50" w:history="1">
              <w:r w:rsidR="0044694B" w:rsidRPr="00C67D4D">
                <w:rPr>
                  <w:b/>
                  <w:bCs/>
                  <w:color w:val="126985"/>
                  <w:sz w:val="22"/>
                  <w:szCs w:val="22"/>
                </w:rPr>
                <w:t>Código</w:t>
              </w:r>
            </w:hyperlink>
          </w:p>
        </w:tc>
        <w:tc>
          <w:tcPr>
            <w:tcW w:w="8705" w:type="dxa"/>
            <w:shd w:val="clear" w:color="auto" w:fill="BCD6D5"/>
            <w:tcMar>
              <w:top w:w="144" w:type="dxa"/>
              <w:left w:w="144" w:type="dxa"/>
              <w:bottom w:w="144" w:type="dxa"/>
              <w:right w:w="144" w:type="dxa"/>
            </w:tcMar>
            <w:vAlign w:val="center"/>
            <w:hideMark/>
          </w:tcPr>
          <w:p w14:paraId="43D80D25" w14:textId="77777777" w:rsidR="0044694B" w:rsidRPr="00C67D4D" w:rsidRDefault="00D50D4D" w:rsidP="006D6299">
            <w:pPr>
              <w:spacing w:before="144" w:after="48"/>
              <w:jc w:val="center"/>
              <w:rPr>
                <w:b/>
                <w:bCs/>
                <w:color w:val="11515B"/>
                <w:sz w:val="22"/>
                <w:szCs w:val="22"/>
              </w:rPr>
            </w:pPr>
            <w:hyperlink r:id="rId51" w:history="1">
              <w:r w:rsidR="0044694B" w:rsidRPr="00C67D4D">
                <w:rPr>
                  <w:b/>
                  <w:bCs/>
                  <w:color w:val="126985"/>
                  <w:sz w:val="22"/>
                  <w:szCs w:val="22"/>
                </w:rPr>
                <w:t>Denominación</w:t>
              </w:r>
            </w:hyperlink>
          </w:p>
        </w:tc>
      </w:tr>
      <w:tr w:rsidR="0044694B" w:rsidRPr="00C67D4D" w14:paraId="6382D970"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22B23C58" w14:textId="77777777" w:rsidR="0044694B" w:rsidRPr="00C67D4D" w:rsidRDefault="0044694B" w:rsidP="006D6299">
            <w:pPr>
              <w:spacing w:before="144" w:after="48"/>
              <w:rPr>
                <w:color w:val="000000"/>
                <w:sz w:val="22"/>
                <w:szCs w:val="22"/>
              </w:rPr>
            </w:pPr>
            <w:r w:rsidRPr="00C67D4D">
              <w:rPr>
                <w:color w:val="000000"/>
                <w:sz w:val="22"/>
                <w:szCs w:val="22"/>
              </w:rPr>
              <w:t>CE</w:t>
            </w:r>
            <w:r w:rsidR="00F725D8">
              <w:rPr>
                <w:color w:val="000000"/>
                <w:sz w:val="22"/>
                <w:szCs w:val="22"/>
              </w:rPr>
              <w:t>2</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2AC1AFD2" w14:textId="77777777" w:rsidR="0044694B" w:rsidRPr="00C67D4D" w:rsidRDefault="0044694B" w:rsidP="00F725D8">
            <w:pPr>
              <w:spacing w:before="144" w:after="48"/>
              <w:rPr>
                <w:color w:val="000000"/>
                <w:sz w:val="22"/>
                <w:szCs w:val="22"/>
              </w:rPr>
            </w:pPr>
            <w:r w:rsidRPr="00C67D4D">
              <w:rPr>
                <w:color w:val="000000"/>
                <w:sz w:val="22"/>
                <w:szCs w:val="22"/>
              </w:rPr>
              <w:t xml:space="preserve">Adquirir los conocimientos necesarios para poder operar de forma avanzada con indicadores, económicos comprendiendo cómo se aplican para el estudio, interpretación y análisis de los temas principales que ocupan a la </w:t>
            </w:r>
            <w:r w:rsidR="00F725D8">
              <w:rPr>
                <w:color w:val="000000"/>
                <w:sz w:val="22"/>
                <w:szCs w:val="22"/>
              </w:rPr>
              <w:t>econom</w:t>
            </w:r>
            <w:r w:rsidRPr="00C67D4D">
              <w:rPr>
                <w:color w:val="000000"/>
                <w:sz w:val="22"/>
                <w:szCs w:val="22"/>
              </w:rPr>
              <w:t>ía.</w:t>
            </w:r>
          </w:p>
        </w:tc>
      </w:tr>
      <w:tr w:rsidR="00183F9B" w:rsidRPr="00C67D4D" w14:paraId="6E6F9D9C"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tcPr>
          <w:p w14:paraId="2DDC88D6" w14:textId="77777777" w:rsidR="00183F9B" w:rsidRPr="00C67D4D" w:rsidRDefault="0038360F" w:rsidP="006D6299">
            <w:pPr>
              <w:spacing w:before="144" w:after="48"/>
              <w:rPr>
                <w:color w:val="000000"/>
                <w:sz w:val="22"/>
                <w:szCs w:val="22"/>
              </w:rPr>
            </w:pPr>
            <w:r>
              <w:rPr>
                <w:color w:val="000000"/>
                <w:sz w:val="22"/>
                <w:szCs w:val="22"/>
              </w:rPr>
              <w:t>CE8</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tcPr>
          <w:p w14:paraId="007A49D8" w14:textId="77777777" w:rsidR="00183F9B" w:rsidRPr="00C67D4D" w:rsidRDefault="0038360F" w:rsidP="00F725D8">
            <w:pPr>
              <w:spacing w:before="144" w:after="48"/>
              <w:rPr>
                <w:color w:val="000000"/>
                <w:sz w:val="22"/>
                <w:szCs w:val="22"/>
              </w:rPr>
            </w:pPr>
            <w:r>
              <w:rPr>
                <w:color w:val="000000"/>
                <w:sz w:val="22"/>
                <w:szCs w:val="22"/>
              </w:rPr>
              <w:t>Conocer y manejar las nuevas fuentes de datos masivos vinculadas a los entornos digitales.</w:t>
            </w:r>
          </w:p>
        </w:tc>
      </w:tr>
      <w:tr w:rsidR="00413E9E" w:rsidRPr="00C67D4D" w14:paraId="1503AC55"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tcPr>
          <w:p w14:paraId="4AFE6814" w14:textId="77777777" w:rsidR="00413E9E" w:rsidRPr="009257F1" w:rsidRDefault="00413E9E" w:rsidP="006D6299">
            <w:pPr>
              <w:spacing w:before="144" w:after="48"/>
              <w:rPr>
                <w:color w:val="000000"/>
                <w:sz w:val="22"/>
                <w:szCs w:val="22"/>
              </w:rPr>
            </w:pPr>
            <w:r w:rsidRPr="0051123F">
              <w:rPr>
                <w:color w:val="000000"/>
                <w:sz w:val="22"/>
                <w:szCs w:val="22"/>
              </w:rPr>
              <w:t>CE10</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tcPr>
          <w:p w14:paraId="1CEB96C4" w14:textId="77777777" w:rsidR="00413E9E" w:rsidRDefault="00413E9E" w:rsidP="00F725D8">
            <w:pPr>
              <w:spacing w:before="144" w:after="48"/>
              <w:rPr>
                <w:color w:val="000000"/>
                <w:sz w:val="22"/>
                <w:szCs w:val="22"/>
              </w:rPr>
            </w:pPr>
            <w:r w:rsidRPr="00456ED9">
              <w:rPr>
                <w:color w:val="000000"/>
                <w:sz w:val="22"/>
                <w:szCs w:val="22"/>
              </w:rPr>
              <w:t>Conocer los procesos de producción, depuración y análisis de la estadística oficial.</w:t>
            </w:r>
          </w:p>
        </w:tc>
      </w:tr>
    </w:tbl>
    <w:p w14:paraId="48F6E529" w14:textId="77777777" w:rsidR="0044694B" w:rsidRPr="00C67D4D" w:rsidRDefault="0044694B" w:rsidP="0044694B">
      <w:pPr>
        <w:rPr>
          <w:sz w:val="22"/>
          <w:szCs w:val="22"/>
        </w:rPr>
      </w:pPr>
    </w:p>
    <w:p w14:paraId="42C23D25" w14:textId="77777777" w:rsidR="0044694B" w:rsidRPr="00C67D4D" w:rsidRDefault="0044694B" w:rsidP="0044694B">
      <w:pPr>
        <w:numPr>
          <w:ilvl w:val="2"/>
          <w:numId w:val="14"/>
        </w:numPr>
        <w:rPr>
          <w:sz w:val="22"/>
          <w:szCs w:val="22"/>
        </w:rPr>
      </w:pPr>
      <w:r w:rsidRPr="00C67D4D">
        <w:rPr>
          <w:sz w:val="22"/>
          <w:szCs w:val="22"/>
        </w:rPr>
        <w:t>Competencias trasversales</w:t>
      </w:r>
    </w:p>
    <w:p w14:paraId="30B099D2" w14:textId="77777777" w:rsidR="0044694B" w:rsidRPr="00C67D4D" w:rsidRDefault="0044694B" w:rsidP="0044694B">
      <w:pPr>
        <w:ind w:left="720"/>
        <w:rPr>
          <w:sz w:val="22"/>
          <w:szCs w:val="22"/>
        </w:rPr>
      </w:pPr>
    </w:p>
    <w:tbl>
      <w:tblPr>
        <w:tblW w:w="9773" w:type="dxa"/>
        <w:tblCellSpacing w:w="15" w:type="dxa"/>
        <w:tblBorders>
          <w:top w:val="single" w:sz="6" w:space="0" w:color="BCD6D5"/>
          <w:left w:val="single" w:sz="6" w:space="0" w:color="BCD6D5"/>
          <w:bottom w:val="single" w:sz="6" w:space="0" w:color="BCD6D5"/>
          <w:right w:val="single" w:sz="6" w:space="0" w:color="BCD6D5"/>
        </w:tblBorders>
        <w:shd w:val="clear" w:color="auto" w:fill="FFFFFF"/>
        <w:tblCellMar>
          <w:top w:w="15" w:type="dxa"/>
          <w:left w:w="15" w:type="dxa"/>
          <w:bottom w:w="15" w:type="dxa"/>
          <w:right w:w="15" w:type="dxa"/>
        </w:tblCellMar>
        <w:tblLook w:val="04A0" w:firstRow="1" w:lastRow="0" w:firstColumn="1" w:lastColumn="0" w:noHBand="0" w:noVBand="1"/>
      </w:tblPr>
      <w:tblGrid>
        <w:gridCol w:w="1023"/>
        <w:gridCol w:w="8750"/>
      </w:tblGrid>
      <w:tr w:rsidR="0044694B" w:rsidRPr="00C67D4D" w14:paraId="5A08823C" w14:textId="77777777" w:rsidTr="006D6299">
        <w:trPr>
          <w:tblHeader/>
          <w:tblCellSpacing w:w="15" w:type="dxa"/>
        </w:trPr>
        <w:tc>
          <w:tcPr>
            <w:tcW w:w="0" w:type="auto"/>
            <w:shd w:val="clear" w:color="auto" w:fill="BCD6D5"/>
            <w:tcMar>
              <w:top w:w="144" w:type="dxa"/>
              <w:left w:w="144" w:type="dxa"/>
              <w:bottom w:w="144" w:type="dxa"/>
              <w:right w:w="144" w:type="dxa"/>
            </w:tcMar>
            <w:vAlign w:val="center"/>
            <w:hideMark/>
          </w:tcPr>
          <w:p w14:paraId="0209DDEA" w14:textId="77777777" w:rsidR="0044694B" w:rsidRPr="00C67D4D" w:rsidRDefault="00D50D4D" w:rsidP="006D6299">
            <w:pPr>
              <w:spacing w:before="144" w:after="48"/>
              <w:jc w:val="center"/>
              <w:rPr>
                <w:b/>
                <w:bCs/>
                <w:color w:val="11515B"/>
                <w:sz w:val="22"/>
                <w:szCs w:val="22"/>
              </w:rPr>
            </w:pPr>
            <w:hyperlink r:id="rId52" w:history="1">
              <w:r w:rsidR="0044694B" w:rsidRPr="00C67D4D">
                <w:rPr>
                  <w:b/>
                  <w:bCs/>
                  <w:color w:val="126985"/>
                  <w:sz w:val="22"/>
                  <w:szCs w:val="22"/>
                </w:rPr>
                <w:t>Código</w:t>
              </w:r>
            </w:hyperlink>
          </w:p>
        </w:tc>
        <w:tc>
          <w:tcPr>
            <w:tcW w:w="8705" w:type="dxa"/>
            <w:shd w:val="clear" w:color="auto" w:fill="BCD6D5"/>
            <w:tcMar>
              <w:top w:w="144" w:type="dxa"/>
              <w:left w:w="144" w:type="dxa"/>
              <w:bottom w:w="144" w:type="dxa"/>
              <w:right w:w="144" w:type="dxa"/>
            </w:tcMar>
            <w:vAlign w:val="center"/>
            <w:hideMark/>
          </w:tcPr>
          <w:p w14:paraId="4F931E91" w14:textId="77777777" w:rsidR="0044694B" w:rsidRPr="00C67D4D" w:rsidRDefault="00D50D4D" w:rsidP="006D6299">
            <w:pPr>
              <w:spacing w:before="144" w:after="48"/>
              <w:jc w:val="center"/>
              <w:rPr>
                <w:b/>
                <w:bCs/>
                <w:color w:val="11515B"/>
                <w:sz w:val="22"/>
                <w:szCs w:val="22"/>
              </w:rPr>
            </w:pPr>
            <w:hyperlink r:id="rId53" w:history="1">
              <w:r w:rsidR="0044694B" w:rsidRPr="00C67D4D">
                <w:rPr>
                  <w:b/>
                  <w:bCs/>
                  <w:color w:val="126985"/>
                  <w:sz w:val="22"/>
                  <w:szCs w:val="22"/>
                </w:rPr>
                <w:t>Denominación</w:t>
              </w:r>
            </w:hyperlink>
          </w:p>
        </w:tc>
      </w:tr>
      <w:tr w:rsidR="0044694B" w:rsidRPr="00C67D4D" w14:paraId="7500017E"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1379154F" w14:textId="77777777" w:rsidR="0044694B" w:rsidRPr="00C67D4D" w:rsidRDefault="0044694B" w:rsidP="006D6299">
            <w:pPr>
              <w:spacing w:before="144" w:after="48"/>
              <w:rPr>
                <w:color w:val="000000"/>
                <w:sz w:val="22"/>
                <w:szCs w:val="22"/>
              </w:rPr>
            </w:pPr>
            <w:r w:rsidRPr="00C67D4D">
              <w:rPr>
                <w:color w:val="000000"/>
                <w:sz w:val="22"/>
                <w:szCs w:val="22"/>
              </w:rPr>
              <w:t>CT1</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2733458D" w14:textId="77777777" w:rsidR="0044694B" w:rsidRPr="00C67D4D" w:rsidRDefault="0044694B" w:rsidP="009257F1">
            <w:pPr>
              <w:spacing w:before="144" w:after="48"/>
              <w:rPr>
                <w:color w:val="000000"/>
                <w:sz w:val="22"/>
                <w:szCs w:val="22"/>
              </w:rPr>
            </w:pPr>
            <w:r w:rsidRPr="00C67D4D">
              <w:rPr>
                <w:color w:val="000000"/>
                <w:sz w:val="22"/>
                <w:szCs w:val="22"/>
              </w:rPr>
              <w:t xml:space="preserve">Buscar y localizar información, utilizando para ello distintos tipos de fuentes documentales y estadísticas (bibliotecas físicas y virtuales, bases de datos, páginas webs de organismos internacionales y nacionales, públicos y privados, manuales y libros, artículos en revistas especializadas, anuarios estadísticos, </w:t>
            </w:r>
            <w:r w:rsidR="009257F1">
              <w:rPr>
                <w:color w:val="000000"/>
                <w:sz w:val="22"/>
                <w:szCs w:val="22"/>
              </w:rPr>
              <w:t>etc</w:t>
            </w:r>
            <w:r w:rsidRPr="00C67D4D">
              <w:rPr>
                <w:color w:val="000000"/>
                <w:sz w:val="22"/>
                <w:szCs w:val="22"/>
              </w:rPr>
              <w:t>.).</w:t>
            </w:r>
          </w:p>
        </w:tc>
      </w:tr>
      <w:tr w:rsidR="0044694B" w:rsidRPr="00C67D4D" w14:paraId="08C4AB32"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1C4645B9" w14:textId="77777777" w:rsidR="0044694B" w:rsidRPr="00C67D4D" w:rsidRDefault="0044694B" w:rsidP="006D6299">
            <w:pPr>
              <w:spacing w:before="144" w:after="48"/>
              <w:rPr>
                <w:color w:val="000000"/>
                <w:sz w:val="22"/>
                <w:szCs w:val="22"/>
              </w:rPr>
            </w:pPr>
            <w:r w:rsidRPr="00C67D4D">
              <w:rPr>
                <w:color w:val="000000"/>
                <w:sz w:val="22"/>
                <w:szCs w:val="22"/>
              </w:rPr>
              <w:t>CT2</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4EED82ED" w14:textId="77777777" w:rsidR="0044694B" w:rsidRPr="00C67D4D" w:rsidRDefault="0044694B" w:rsidP="006D6299">
            <w:pPr>
              <w:spacing w:before="144" w:after="48"/>
              <w:rPr>
                <w:color w:val="000000"/>
                <w:sz w:val="22"/>
                <w:szCs w:val="22"/>
              </w:rPr>
            </w:pPr>
            <w:r w:rsidRPr="00C67D4D">
              <w:rPr>
                <w:color w:val="000000"/>
                <w:sz w:val="22"/>
                <w:szCs w:val="22"/>
              </w:rPr>
              <w:t>Aprender de forma continua, sabiendo auto-gestionar su estudio, en función de las necesidades de elaboración y análisis de la información.</w:t>
            </w:r>
          </w:p>
        </w:tc>
      </w:tr>
      <w:tr w:rsidR="0044694B" w:rsidRPr="00C67D4D" w14:paraId="6324378C"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7BE8629F" w14:textId="77777777" w:rsidR="0044694B" w:rsidRPr="00C67D4D" w:rsidRDefault="0044694B" w:rsidP="006D6299">
            <w:pPr>
              <w:spacing w:before="144" w:after="48"/>
              <w:rPr>
                <w:color w:val="000000"/>
                <w:sz w:val="22"/>
                <w:szCs w:val="22"/>
              </w:rPr>
            </w:pPr>
            <w:r w:rsidRPr="00C67D4D">
              <w:rPr>
                <w:color w:val="000000"/>
                <w:sz w:val="22"/>
                <w:szCs w:val="22"/>
              </w:rPr>
              <w:t>CT4</w:t>
            </w:r>
          </w:p>
        </w:tc>
        <w:tc>
          <w:tcPr>
            <w:tcW w:w="8705" w:type="dxa"/>
            <w:tcBorders>
              <w:top w:val="single" w:sz="6" w:space="0" w:color="BCD6D5"/>
              <w:left w:val="single" w:sz="6" w:space="0" w:color="BCD6D5"/>
              <w:bottom w:val="single" w:sz="6" w:space="0" w:color="BCD6D5"/>
              <w:right w:val="single" w:sz="6" w:space="0" w:color="BCD6D5"/>
            </w:tcBorders>
            <w:shd w:val="clear" w:color="auto" w:fill="FFFFFF"/>
            <w:tcMar>
              <w:top w:w="48" w:type="dxa"/>
              <w:left w:w="48" w:type="dxa"/>
              <w:bottom w:w="24" w:type="dxa"/>
              <w:right w:w="48" w:type="dxa"/>
            </w:tcMar>
            <w:vAlign w:val="center"/>
            <w:hideMark/>
          </w:tcPr>
          <w:p w14:paraId="1D1C5637" w14:textId="77777777" w:rsidR="0044694B" w:rsidRPr="00C67D4D" w:rsidRDefault="0044694B" w:rsidP="006D6299">
            <w:pPr>
              <w:spacing w:before="144" w:after="48"/>
              <w:rPr>
                <w:color w:val="000000"/>
                <w:sz w:val="22"/>
                <w:szCs w:val="22"/>
              </w:rPr>
            </w:pPr>
            <w:r w:rsidRPr="00C67D4D">
              <w:rPr>
                <w:color w:val="000000"/>
                <w:sz w:val="22"/>
                <w:szCs w:val="22"/>
              </w:rPr>
              <w:t>Aplicar conocimientos generales a situaciones prácticas concretas, incluso en contextos de limitaciones o presión (temporales, de recursos, etc.).</w:t>
            </w:r>
          </w:p>
        </w:tc>
      </w:tr>
      <w:tr w:rsidR="0044694B" w:rsidRPr="00C67D4D" w14:paraId="089666DD" w14:textId="77777777" w:rsidTr="006D6299">
        <w:trPr>
          <w:tblCellSpacing w:w="15" w:type="dxa"/>
        </w:trPr>
        <w:tc>
          <w:tcPr>
            <w:tcW w:w="0" w:type="auto"/>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7F73DF34" w14:textId="77777777" w:rsidR="0044694B" w:rsidRPr="00C67D4D" w:rsidRDefault="0044694B" w:rsidP="006D6299">
            <w:pPr>
              <w:spacing w:before="144" w:after="48"/>
              <w:rPr>
                <w:color w:val="000000"/>
                <w:sz w:val="22"/>
                <w:szCs w:val="22"/>
              </w:rPr>
            </w:pPr>
            <w:r w:rsidRPr="00C67D4D">
              <w:rPr>
                <w:color w:val="000000"/>
                <w:sz w:val="22"/>
                <w:szCs w:val="22"/>
              </w:rPr>
              <w:t>CT5</w:t>
            </w:r>
          </w:p>
        </w:tc>
        <w:tc>
          <w:tcPr>
            <w:tcW w:w="8705" w:type="dxa"/>
            <w:tcBorders>
              <w:top w:val="single" w:sz="6" w:space="0" w:color="BCD6D5"/>
              <w:left w:val="single" w:sz="6" w:space="0" w:color="BCD6D5"/>
              <w:bottom w:val="single" w:sz="6" w:space="0" w:color="BCD6D5"/>
              <w:right w:val="single" w:sz="6" w:space="0" w:color="BCD6D5"/>
            </w:tcBorders>
            <w:shd w:val="clear" w:color="auto" w:fill="CCEEFF"/>
            <w:tcMar>
              <w:top w:w="48" w:type="dxa"/>
              <w:left w:w="48" w:type="dxa"/>
              <w:bottom w:w="24" w:type="dxa"/>
              <w:right w:w="48" w:type="dxa"/>
            </w:tcMar>
            <w:vAlign w:val="center"/>
            <w:hideMark/>
          </w:tcPr>
          <w:p w14:paraId="1B46DCEE" w14:textId="77777777" w:rsidR="0044694B" w:rsidRPr="00C67D4D" w:rsidRDefault="0044694B" w:rsidP="006D6299">
            <w:pPr>
              <w:spacing w:before="144" w:after="48"/>
              <w:rPr>
                <w:color w:val="000000"/>
                <w:sz w:val="22"/>
                <w:szCs w:val="22"/>
              </w:rPr>
            </w:pPr>
            <w:r w:rsidRPr="00C67D4D">
              <w:rPr>
                <w:color w:val="000000"/>
                <w:sz w:val="22"/>
                <w:szCs w:val="22"/>
              </w:rPr>
              <w:t>Utilizar eficientemente las tecnologías de la información y las telecomunicaciones (Internet, aplicaciones informáticas y recursos telemáticos)</w:t>
            </w:r>
          </w:p>
        </w:tc>
      </w:tr>
    </w:tbl>
    <w:p w14:paraId="0CF4DBF1" w14:textId="77777777" w:rsidR="00BF54A0" w:rsidRPr="00B62949" w:rsidRDefault="00BF54A0" w:rsidP="0053042B">
      <w:pPr>
        <w:jc w:val="both"/>
      </w:pPr>
    </w:p>
    <w:sectPr w:rsidR="00BF54A0" w:rsidRPr="00B62949" w:rsidSect="00C3024F">
      <w:pgSz w:w="11906" w:h="16838"/>
      <w:pgMar w:top="1417" w:right="1418" w:bottom="1417"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17178" w14:textId="77777777" w:rsidR="00D50D4D" w:rsidRDefault="00D50D4D">
      <w:r>
        <w:separator/>
      </w:r>
    </w:p>
  </w:endnote>
  <w:endnote w:type="continuationSeparator" w:id="0">
    <w:p w14:paraId="35ED0737" w14:textId="77777777" w:rsidR="00D50D4D" w:rsidRDefault="00D5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3FB2F" w14:textId="77777777" w:rsidR="00D50D4D" w:rsidRDefault="00D50D4D">
      <w:r>
        <w:separator/>
      </w:r>
    </w:p>
  </w:footnote>
  <w:footnote w:type="continuationSeparator" w:id="0">
    <w:p w14:paraId="0E76115F" w14:textId="77777777" w:rsidR="00D50D4D" w:rsidRDefault="00D50D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B8CBC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175515"/>
    <w:multiLevelType w:val="hybridMultilevel"/>
    <w:tmpl w:val="5B4A97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FDE64CC"/>
    <w:multiLevelType w:val="hybridMultilevel"/>
    <w:tmpl w:val="4B265B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106A5291"/>
    <w:multiLevelType w:val="hybridMultilevel"/>
    <w:tmpl w:val="B9E65FE2"/>
    <w:lvl w:ilvl="0" w:tplc="0C0A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7571CA"/>
    <w:multiLevelType w:val="hybridMultilevel"/>
    <w:tmpl w:val="B7BC448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6534C1"/>
    <w:multiLevelType w:val="hybridMultilevel"/>
    <w:tmpl w:val="931ACEC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71C98"/>
    <w:multiLevelType w:val="hybridMultilevel"/>
    <w:tmpl w:val="5622E39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23B50515"/>
    <w:multiLevelType w:val="multilevel"/>
    <w:tmpl w:val="9D3464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61F7DBA"/>
    <w:multiLevelType w:val="hybridMultilevel"/>
    <w:tmpl w:val="1A5EDDF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37F87716"/>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4577EB"/>
    <w:multiLevelType w:val="hybridMultilevel"/>
    <w:tmpl w:val="77B0339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57C5641B"/>
    <w:multiLevelType w:val="hybridMultilevel"/>
    <w:tmpl w:val="6ADCF10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263342A"/>
    <w:multiLevelType w:val="hybridMultilevel"/>
    <w:tmpl w:val="C78E1CCE"/>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6B630CB"/>
    <w:multiLevelType w:val="hybridMultilevel"/>
    <w:tmpl w:val="0EFC275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59E10F5"/>
    <w:multiLevelType w:val="hybridMultilevel"/>
    <w:tmpl w:val="11F0601A"/>
    <w:lvl w:ilvl="0" w:tplc="0409000F">
      <w:start w:val="1"/>
      <w:numFmt w:val="decimal"/>
      <w:lvlText w:val="%1."/>
      <w:lvlJc w:val="left"/>
      <w:pPr>
        <w:tabs>
          <w:tab w:val="num" w:pos="360"/>
        </w:tabs>
        <w:ind w:left="360" w:hanging="360"/>
      </w:pPr>
      <w:rPr>
        <w:rFonts w:hint="default"/>
      </w:rPr>
    </w:lvl>
    <w:lvl w:ilvl="1" w:tplc="423C7192">
      <w:start w:val="1"/>
      <w:numFmt w:val="decimal"/>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B0F45E1"/>
    <w:multiLevelType w:val="hybridMultilevel"/>
    <w:tmpl w:val="7A16F8B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4"/>
  </w:num>
  <w:num w:numId="2">
    <w:abstractNumId w:val="0"/>
  </w:num>
  <w:num w:numId="3">
    <w:abstractNumId w:val="4"/>
  </w:num>
  <w:num w:numId="4">
    <w:abstractNumId w:val="15"/>
  </w:num>
  <w:num w:numId="5">
    <w:abstractNumId w:val="13"/>
  </w:num>
  <w:num w:numId="6">
    <w:abstractNumId w:val="11"/>
  </w:num>
  <w:num w:numId="7">
    <w:abstractNumId w:val="12"/>
  </w:num>
  <w:num w:numId="8">
    <w:abstractNumId w:val="8"/>
  </w:num>
  <w:num w:numId="9">
    <w:abstractNumId w:val="3"/>
  </w:num>
  <w:num w:numId="10">
    <w:abstractNumId w:val="10"/>
  </w:num>
  <w:num w:numId="11">
    <w:abstractNumId w:val="1"/>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263"/>
    <w:rsid w:val="000200D9"/>
    <w:rsid w:val="00042085"/>
    <w:rsid w:val="00067733"/>
    <w:rsid w:val="00074DE2"/>
    <w:rsid w:val="000A2705"/>
    <w:rsid w:val="000A7B13"/>
    <w:rsid w:val="000C1E29"/>
    <w:rsid w:val="000C6BB8"/>
    <w:rsid w:val="000D0695"/>
    <w:rsid w:val="000E5AF2"/>
    <w:rsid w:val="00114FBE"/>
    <w:rsid w:val="00122540"/>
    <w:rsid w:val="0015121C"/>
    <w:rsid w:val="00162B2D"/>
    <w:rsid w:val="00167D4F"/>
    <w:rsid w:val="00176B08"/>
    <w:rsid w:val="00183F9B"/>
    <w:rsid w:val="001872B6"/>
    <w:rsid w:val="0019447C"/>
    <w:rsid w:val="001D61DB"/>
    <w:rsid w:val="00202D56"/>
    <w:rsid w:val="00216AFD"/>
    <w:rsid w:val="0023332E"/>
    <w:rsid w:val="00252B68"/>
    <w:rsid w:val="00267F33"/>
    <w:rsid w:val="00287D3A"/>
    <w:rsid w:val="00293CA9"/>
    <w:rsid w:val="002B54FD"/>
    <w:rsid w:val="00310F44"/>
    <w:rsid w:val="00327704"/>
    <w:rsid w:val="00345B9A"/>
    <w:rsid w:val="003464D5"/>
    <w:rsid w:val="0036150E"/>
    <w:rsid w:val="00361568"/>
    <w:rsid w:val="00366FC3"/>
    <w:rsid w:val="0038360F"/>
    <w:rsid w:val="003906B6"/>
    <w:rsid w:val="003C34DE"/>
    <w:rsid w:val="003C4705"/>
    <w:rsid w:val="003D3995"/>
    <w:rsid w:val="003F096C"/>
    <w:rsid w:val="003F24C5"/>
    <w:rsid w:val="003F5D79"/>
    <w:rsid w:val="0040669F"/>
    <w:rsid w:val="00411DFB"/>
    <w:rsid w:val="00413E9E"/>
    <w:rsid w:val="00414D65"/>
    <w:rsid w:val="004220E0"/>
    <w:rsid w:val="00427318"/>
    <w:rsid w:val="0044694B"/>
    <w:rsid w:val="00456ED9"/>
    <w:rsid w:val="00464779"/>
    <w:rsid w:val="004750BE"/>
    <w:rsid w:val="004A0BE5"/>
    <w:rsid w:val="004B40AA"/>
    <w:rsid w:val="004B4A87"/>
    <w:rsid w:val="004E3B44"/>
    <w:rsid w:val="00502763"/>
    <w:rsid w:val="0051123F"/>
    <w:rsid w:val="00517468"/>
    <w:rsid w:val="00521F92"/>
    <w:rsid w:val="0053042B"/>
    <w:rsid w:val="00535E45"/>
    <w:rsid w:val="005558EF"/>
    <w:rsid w:val="005978EE"/>
    <w:rsid w:val="005B20B1"/>
    <w:rsid w:val="005B2275"/>
    <w:rsid w:val="005D634F"/>
    <w:rsid w:val="00612142"/>
    <w:rsid w:val="00614263"/>
    <w:rsid w:val="00621161"/>
    <w:rsid w:val="00627949"/>
    <w:rsid w:val="006915E9"/>
    <w:rsid w:val="00697FAA"/>
    <w:rsid w:val="006D6299"/>
    <w:rsid w:val="0075389D"/>
    <w:rsid w:val="00756EEE"/>
    <w:rsid w:val="0076023B"/>
    <w:rsid w:val="00785EFC"/>
    <w:rsid w:val="00794D8E"/>
    <w:rsid w:val="00796B07"/>
    <w:rsid w:val="007A6B56"/>
    <w:rsid w:val="007C208D"/>
    <w:rsid w:val="007C2EDA"/>
    <w:rsid w:val="007D5FD5"/>
    <w:rsid w:val="0080136B"/>
    <w:rsid w:val="008312EC"/>
    <w:rsid w:val="008478A9"/>
    <w:rsid w:val="0086587C"/>
    <w:rsid w:val="00872A94"/>
    <w:rsid w:val="00876512"/>
    <w:rsid w:val="0088093D"/>
    <w:rsid w:val="0088734C"/>
    <w:rsid w:val="008A2BEA"/>
    <w:rsid w:val="008B5AEC"/>
    <w:rsid w:val="008D2C28"/>
    <w:rsid w:val="008D7EFA"/>
    <w:rsid w:val="008E238A"/>
    <w:rsid w:val="00915E6C"/>
    <w:rsid w:val="009257F1"/>
    <w:rsid w:val="00943167"/>
    <w:rsid w:val="009441AE"/>
    <w:rsid w:val="0095245E"/>
    <w:rsid w:val="009A0DB4"/>
    <w:rsid w:val="009B375F"/>
    <w:rsid w:val="009B4E32"/>
    <w:rsid w:val="009C2248"/>
    <w:rsid w:val="009D504A"/>
    <w:rsid w:val="009F68FF"/>
    <w:rsid w:val="00A528DF"/>
    <w:rsid w:val="00A5692A"/>
    <w:rsid w:val="00A72D82"/>
    <w:rsid w:val="00A81CD0"/>
    <w:rsid w:val="00A82BFB"/>
    <w:rsid w:val="00AC2B53"/>
    <w:rsid w:val="00AC3110"/>
    <w:rsid w:val="00AE2BAD"/>
    <w:rsid w:val="00AF145A"/>
    <w:rsid w:val="00B064B4"/>
    <w:rsid w:val="00B3245E"/>
    <w:rsid w:val="00B40E76"/>
    <w:rsid w:val="00B44A85"/>
    <w:rsid w:val="00B4549D"/>
    <w:rsid w:val="00B50077"/>
    <w:rsid w:val="00B752CC"/>
    <w:rsid w:val="00B77A90"/>
    <w:rsid w:val="00B822F8"/>
    <w:rsid w:val="00BA22C9"/>
    <w:rsid w:val="00BA5E48"/>
    <w:rsid w:val="00BC70F6"/>
    <w:rsid w:val="00BE1E29"/>
    <w:rsid w:val="00BF54A0"/>
    <w:rsid w:val="00C07551"/>
    <w:rsid w:val="00C20FEC"/>
    <w:rsid w:val="00C3024F"/>
    <w:rsid w:val="00C4365A"/>
    <w:rsid w:val="00C677CF"/>
    <w:rsid w:val="00C842D1"/>
    <w:rsid w:val="00C86331"/>
    <w:rsid w:val="00C9452F"/>
    <w:rsid w:val="00C97B60"/>
    <w:rsid w:val="00CA4110"/>
    <w:rsid w:val="00CC712C"/>
    <w:rsid w:val="00CF2723"/>
    <w:rsid w:val="00D0200E"/>
    <w:rsid w:val="00D06DCE"/>
    <w:rsid w:val="00D079DA"/>
    <w:rsid w:val="00D110B0"/>
    <w:rsid w:val="00D21FA1"/>
    <w:rsid w:val="00D25FD8"/>
    <w:rsid w:val="00D312E2"/>
    <w:rsid w:val="00D334E3"/>
    <w:rsid w:val="00D40F92"/>
    <w:rsid w:val="00D50D4D"/>
    <w:rsid w:val="00D548CC"/>
    <w:rsid w:val="00D6656C"/>
    <w:rsid w:val="00D80BF8"/>
    <w:rsid w:val="00D87A2B"/>
    <w:rsid w:val="00D948E9"/>
    <w:rsid w:val="00DA26E2"/>
    <w:rsid w:val="00DA7183"/>
    <w:rsid w:val="00DD0902"/>
    <w:rsid w:val="00DE6428"/>
    <w:rsid w:val="00DE6A9A"/>
    <w:rsid w:val="00DE6C9E"/>
    <w:rsid w:val="00DE73F4"/>
    <w:rsid w:val="00DF0FE1"/>
    <w:rsid w:val="00E01C7F"/>
    <w:rsid w:val="00E16316"/>
    <w:rsid w:val="00E2243B"/>
    <w:rsid w:val="00E345F2"/>
    <w:rsid w:val="00E36A00"/>
    <w:rsid w:val="00E37E60"/>
    <w:rsid w:val="00E50ABD"/>
    <w:rsid w:val="00E76EB9"/>
    <w:rsid w:val="00E86ABC"/>
    <w:rsid w:val="00E974E2"/>
    <w:rsid w:val="00EA2B8B"/>
    <w:rsid w:val="00EA328F"/>
    <w:rsid w:val="00EF17CC"/>
    <w:rsid w:val="00F2652F"/>
    <w:rsid w:val="00F55B08"/>
    <w:rsid w:val="00F725D8"/>
    <w:rsid w:val="00F8099C"/>
    <w:rsid w:val="00F925AB"/>
    <w:rsid w:val="00F95848"/>
    <w:rsid w:val="00FC4784"/>
    <w:rsid w:val="00FC7C45"/>
    <w:rsid w:val="00FD1882"/>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0805C"/>
  <w15:chartTrackingRefBased/>
  <w15:docId w15:val="{AE5827FF-0CA2-7441-8D31-4D104BAF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ABD"/>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qFormat/>
    <w:rsid w:val="0087532E"/>
    <w:rPr>
      <w:b/>
      <w:bCs/>
    </w:rPr>
  </w:style>
  <w:style w:type="paragraph" w:styleId="Mapadeldocumento">
    <w:name w:val="Document Map"/>
    <w:basedOn w:val="Normal"/>
    <w:semiHidden/>
    <w:rsid w:val="006D5BDD"/>
    <w:pPr>
      <w:shd w:val="clear" w:color="auto" w:fill="000080"/>
    </w:pPr>
    <w:rPr>
      <w:rFonts w:ascii="Tahoma" w:hAnsi="Tahoma" w:cs="Tahoma"/>
      <w:sz w:val="20"/>
      <w:szCs w:val="20"/>
    </w:rPr>
  </w:style>
  <w:style w:type="table" w:styleId="Tablaconcuadrcula">
    <w:name w:val="Table Grid"/>
    <w:basedOn w:val="Tablanormal"/>
    <w:rsid w:val="001424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mbreAsignatura">
    <w:name w:val="NombreAsignatura"/>
    <w:rsid w:val="008D46F3"/>
    <w:rPr>
      <w:rFonts w:ascii="Arial" w:eastAsia="Times New Roman" w:hAnsi="Arial" w:cs="Arial"/>
      <w:b/>
      <w:sz w:val="28"/>
      <w:szCs w:val="28"/>
      <w:lang w:val="es-ES" w:eastAsia="es-ES"/>
    </w:rPr>
  </w:style>
  <w:style w:type="paragraph" w:styleId="Textoindependiente2">
    <w:name w:val="Body Text 2"/>
    <w:basedOn w:val="Normal"/>
    <w:link w:val="Textoindependiente2Car"/>
    <w:rsid w:val="00BF199F"/>
    <w:rPr>
      <w:rFonts w:ascii="Arial" w:hAnsi="Arial"/>
      <w:bCs/>
      <w:color w:val="FF0000"/>
      <w:sz w:val="20"/>
      <w:szCs w:val="20"/>
    </w:rPr>
  </w:style>
  <w:style w:type="character" w:customStyle="1" w:styleId="Textoindependiente2Car">
    <w:name w:val="Texto independiente 2 Car"/>
    <w:link w:val="Textoindependiente2"/>
    <w:rsid w:val="00BF199F"/>
    <w:rPr>
      <w:rFonts w:ascii="Arial" w:hAnsi="Arial" w:cs="Arial"/>
      <w:bCs/>
      <w:color w:val="FF0000"/>
      <w:lang w:val="es-ES" w:eastAsia="es-ES"/>
    </w:rPr>
  </w:style>
  <w:style w:type="paragraph" w:styleId="Textonotapie">
    <w:name w:val="footnote text"/>
    <w:basedOn w:val="Normal"/>
    <w:link w:val="TextonotapieCar"/>
    <w:rsid w:val="00123D52"/>
  </w:style>
  <w:style w:type="character" w:customStyle="1" w:styleId="TextonotapieCar">
    <w:name w:val="Texto nota pie Car"/>
    <w:link w:val="Textonotapie"/>
    <w:rsid w:val="00123D52"/>
    <w:rPr>
      <w:sz w:val="24"/>
      <w:szCs w:val="24"/>
      <w:lang w:val="es-ES" w:eastAsia="es-ES"/>
    </w:rPr>
  </w:style>
  <w:style w:type="character" w:styleId="Refdenotaalpie">
    <w:name w:val="footnote reference"/>
    <w:rsid w:val="00123D52"/>
    <w:rPr>
      <w:vertAlign w:val="superscript"/>
    </w:rPr>
  </w:style>
  <w:style w:type="paragraph" w:customStyle="1" w:styleId="Cuadrculamedia1-nfasis21">
    <w:name w:val="Cuadrícula media 1 - Énfasis 21"/>
    <w:basedOn w:val="Normal"/>
    <w:uiPriority w:val="72"/>
    <w:qFormat/>
    <w:rsid w:val="00A528DF"/>
    <w:pPr>
      <w:ind w:left="708"/>
    </w:pPr>
  </w:style>
  <w:style w:type="paragraph" w:styleId="NormalWeb">
    <w:name w:val="Normal (Web)"/>
    <w:basedOn w:val="Normal"/>
    <w:uiPriority w:val="99"/>
    <w:unhideWhenUsed/>
    <w:rsid w:val="00E2243B"/>
    <w:pPr>
      <w:spacing w:before="100" w:beforeAutospacing="1" w:after="100" w:afterAutospacing="1"/>
    </w:pPr>
  </w:style>
  <w:style w:type="character" w:styleId="Hipervnculo">
    <w:name w:val="Hyperlink"/>
    <w:uiPriority w:val="99"/>
    <w:unhideWhenUsed/>
    <w:rsid w:val="004A0BE5"/>
    <w:rPr>
      <w:color w:val="0000FF"/>
      <w:u w:val="single"/>
    </w:rPr>
  </w:style>
  <w:style w:type="paragraph" w:styleId="Textodeglobo">
    <w:name w:val="Balloon Text"/>
    <w:basedOn w:val="Normal"/>
    <w:link w:val="TextodegloboCar"/>
    <w:rsid w:val="000A7B13"/>
    <w:rPr>
      <w:rFonts w:ascii="Tahoma" w:hAnsi="Tahoma"/>
      <w:sz w:val="16"/>
      <w:szCs w:val="16"/>
      <w:lang w:val="x-none" w:eastAsia="x-none"/>
    </w:rPr>
  </w:style>
  <w:style w:type="character" w:customStyle="1" w:styleId="TextodegloboCar">
    <w:name w:val="Texto de globo Car"/>
    <w:link w:val="Textodeglobo"/>
    <w:rsid w:val="000A7B13"/>
    <w:rPr>
      <w:rFonts w:ascii="Tahoma" w:hAnsi="Tahoma" w:cs="Tahoma"/>
      <w:sz w:val="16"/>
      <w:szCs w:val="16"/>
    </w:rPr>
  </w:style>
  <w:style w:type="character" w:customStyle="1" w:styleId="UnresolvedMention">
    <w:name w:val="Unresolved Mention"/>
    <w:uiPriority w:val="99"/>
    <w:semiHidden/>
    <w:unhideWhenUsed/>
    <w:rsid w:val="00310F44"/>
    <w:rPr>
      <w:color w:val="605E5C"/>
      <w:shd w:val="clear" w:color="auto" w:fill="E1DFDD"/>
    </w:rPr>
  </w:style>
  <w:style w:type="character" w:styleId="Hipervnculovisitado">
    <w:name w:val="FollowedHyperlink"/>
    <w:rsid w:val="00310F4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43892">
      <w:bodyDiv w:val="1"/>
      <w:marLeft w:val="0"/>
      <w:marRight w:val="0"/>
      <w:marTop w:val="0"/>
      <w:marBottom w:val="0"/>
      <w:divBdr>
        <w:top w:val="none" w:sz="0" w:space="0" w:color="auto"/>
        <w:left w:val="none" w:sz="0" w:space="0" w:color="auto"/>
        <w:bottom w:val="none" w:sz="0" w:space="0" w:color="auto"/>
        <w:right w:val="none" w:sz="0" w:space="0" w:color="auto"/>
      </w:divBdr>
      <w:divsChild>
        <w:div w:id="602567318">
          <w:marLeft w:val="0"/>
          <w:marRight w:val="0"/>
          <w:marTop w:val="0"/>
          <w:marBottom w:val="0"/>
          <w:divBdr>
            <w:top w:val="none" w:sz="0" w:space="0" w:color="auto"/>
            <w:left w:val="none" w:sz="0" w:space="0" w:color="auto"/>
            <w:bottom w:val="none" w:sz="0" w:space="0" w:color="auto"/>
            <w:right w:val="none" w:sz="0" w:space="0" w:color="auto"/>
          </w:divBdr>
          <w:divsChild>
            <w:div w:id="33432399">
              <w:marLeft w:val="0"/>
              <w:marRight w:val="0"/>
              <w:marTop w:val="0"/>
              <w:marBottom w:val="0"/>
              <w:divBdr>
                <w:top w:val="none" w:sz="0" w:space="0" w:color="auto"/>
                <w:left w:val="none" w:sz="0" w:space="0" w:color="auto"/>
                <w:bottom w:val="none" w:sz="0" w:space="0" w:color="auto"/>
                <w:right w:val="none" w:sz="0" w:space="0" w:color="auto"/>
              </w:divBdr>
              <w:divsChild>
                <w:div w:id="2788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8786">
      <w:bodyDiv w:val="1"/>
      <w:marLeft w:val="0"/>
      <w:marRight w:val="0"/>
      <w:marTop w:val="0"/>
      <w:marBottom w:val="0"/>
      <w:divBdr>
        <w:top w:val="none" w:sz="0" w:space="0" w:color="auto"/>
        <w:left w:val="none" w:sz="0" w:space="0" w:color="auto"/>
        <w:bottom w:val="none" w:sz="0" w:space="0" w:color="auto"/>
        <w:right w:val="none" w:sz="0" w:space="0" w:color="auto"/>
      </w:divBdr>
    </w:div>
    <w:div w:id="188641664">
      <w:bodyDiv w:val="1"/>
      <w:marLeft w:val="0"/>
      <w:marRight w:val="0"/>
      <w:marTop w:val="0"/>
      <w:marBottom w:val="0"/>
      <w:divBdr>
        <w:top w:val="none" w:sz="0" w:space="0" w:color="auto"/>
        <w:left w:val="none" w:sz="0" w:space="0" w:color="auto"/>
        <w:bottom w:val="none" w:sz="0" w:space="0" w:color="auto"/>
        <w:right w:val="none" w:sz="0" w:space="0" w:color="auto"/>
      </w:divBdr>
    </w:div>
    <w:div w:id="344788861">
      <w:bodyDiv w:val="1"/>
      <w:marLeft w:val="0"/>
      <w:marRight w:val="0"/>
      <w:marTop w:val="0"/>
      <w:marBottom w:val="0"/>
      <w:divBdr>
        <w:top w:val="none" w:sz="0" w:space="0" w:color="auto"/>
        <w:left w:val="none" w:sz="0" w:space="0" w:color="auto"/>
        <w:bottom w:val="none" w:sz="0" w:space="0" w:color="auto"/>
        <w:right w:val="none" w:sz="0" w:space="0" w:color="auto"/>
      </w:divBdr>
    </w:div>
    <w:div w:id="515118579">
      <w:bodyDiv w:val="1"/>
      <w:marLeft w:val="0"/>
      <w:marRight w:val="0"/>
      <w:marTop w:val="0"/>
      <w:marBottom w:val="0"/>
      <w:divBdr>
        <w:top w:val="none" w:sz="0" w:space="0" w:color="auto"/>
        <w:left w:val="none" w:sz="0" w:space="0" w:color="auto"/>
        <w:bottom w:val="none" w:sz="0" w:space="0" w:color="auto"/>
        <w:right w:val="none" w:sz="0" w:space="0" w:color="auto"/>
      </w:divBdr>
    </w:div>
    <w:div w:id="546452962">
      <w:bodyDiv w:val="1"/>
      <w:marLeft w:val="0"/>
      <w:marRight w:val="0"/>
      <w:marTop w:val="0"/>
      <w:marBottom w:val="0"/>
      <w:divBdr>
        <w:top w:val="none" w:sz="0" w:space="0" w:color="auto"/>
        <w:left w:val="none" w:sz="0" w:space="0" w:color="auto"/>
        <w:bottom w:val="none" w:sz="0" w:space="0" w:color="auto"/>
        <w:right w:val="none" w:sz="0" w:space="0" w:color="auto"/>
      </w:divBdr>
      <w:divsChild>
        <w:div w:id="2049841705">
          <w:marLeft w:val="0"/>
          <w:marRight w:val="0"/>
          <w:marTop w:val="0"/>
          <w:marBottom w:val="0"/>
          <w:divBdr>
            <w:top w:val="none" w:sz="0" w:space="0" w:color="auto"/>
            <w:left w:val="none" w:sz="0" w:space="0" w:color="auto"/>
            <w:bottom w:val="none" w:sz="0" w:space="0" w:color="auto"/>
            <w:right w:val="none" w:sz="0" w:space="0" w:color="auto"/>
          </w:divBdr>
          <w:divsChild>
            <w:div w:id="337078236">
              <w:marLeft w:val="0"/>
              <w:marRight w:val="0"/>
              <w:marTop w:val="0"/>
              <w:marBottom w:val="0"/>
              <w:divBdr>
                <w:top w:val="none" w:sz="0" w:space="0" w:color="auto"/>
                <w:left w:val="none" w:sz="0" w:space="0" w:color="auto"/>
                <w:bottom w:val="none" w:sz="0" w:space="0" w:color="auto"/>
                <w:right w:val="none" w:sz="0" w:space="0" w:color="auto"/>
              </w:divBdr>
              <w:divsChild>
                <w:div w:id="808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488352">
      <w:bodyDiv w:val="1"/>
      <w:marLeft w:val="0"/>
      <w:marRight w:val="0"/>
      <w:marTop w:val="0"/>
      <w:marBottom w:val="0"/>
      <w:divBdr>
        <w:top w:val="none" w:sz="0" w:space="0" w:color="auto"/>
        <w:left w:val="none" w:sz="0" w:space="0" w:color="auto"/>
        <w:bottom w:val="none" w:sz="0" w:space="0" w:color="auto"/>
        <w:right w:val="none" w:sz="0" w:space="0" w:color="auto"/>
      </w:divBdr>
    </w:div>
    <w:div w:id="932518888">
      <w:bodyDiv w:val="1"/>
      <w:marLeft w:val="0"/>
      <w:marRight w:val="0"/>
      <w:marTop w:val="0"/>
      <w:marBottom w:val="0"/>
      <w:divBdr>
        <w:top w:val="none" w:sz="0" w:space="0" w:color="auto"/>
        <w:left w:val="none" w:sz="0" w:space="0" w:color="auto"/>
        <w:bottom w:val="none" w:sz="0" w:space="0" w:color="auto"/>
        <w:right w:val="none" w:sz="0" w:space="0" w:color="auto"/>
      </w:divBdr>
    </w:div>
    <w:div w:id="1188369825">
      <w:bodyDiv w:val="1"/>
      <w:marLeft w:val="0"/>
      <w:marRight w:val="0"/>
      <w:marTop w:val="0"/>
      <w:marBottom w:val="0"/>
      <w:divBdr>
        <w:top w:val="none" w:sz="0" w:space="0" w:color="auto"/>
        <w:left w:val="none" w:sz="0" w:space="0" w:color="auto"/>
        <w:bottom w:val="none" w:sz="0" w:space="0" w:color="auto"/>
        <w:right w:val="none" w:sz="0" w:space="0" w:color="auto"/>
      </w:divBdr>
      <w:divsChild>
        <w:div w:id="1548486468">
          <w:marLeft w:val="0"/>
          <w:marRight w:val="0"/>
          <w:marTop w:val="0"/>
          <w:marBottom w:val="0"/>
          <w:divBdr>
            <w:top w:val="none" w:sz="0" w:space="0" w:color="auto"/>
            <w:left w:val="none" w:sz="0" w:space="0" w:color="auto"/>
            <w:bottom w:val="none" w:sz="0" w:space="0" w:color="auto"/>
            <w:right w:val="none" w:sz="0" w:space="0" w:color="auto"/>
          </w:divBdr>
          <w:divsChild>
            <w:div w:id="854807447">
              <w:marLeft w:val="0"/>
              <w:marRight w:val="0"/>
              <w:marTop w:val="0"/>
              <w:marBottom w:val="0"/>
              <w:divBdr>
                <w:top w:val="none" w:sz="0" w:space="0" w:color="auto"/>
                <w:left w:val="none" w:sz="0" w:space="0" w:color="auto"/>
                <w:bottom w:val="none" w:sz="0" w:space="0" w:color="auto"/>
                <w:right w:val="none" w:sz="0" w:space="0" w:color="auto"/>
              </w:divBdr>
              <w:divsChild>
                <w:div w:id="136564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775707">
      <w:bodyDiv w:val="1"/>
      <w:marLeft w:val="0"/>
      <w:marRight w:val="0"/>
      <w:marTop w:val="0"/>
      <w:marBottom w:val="0"/>
      <w:divBdr>
        <w:top w:val="none" w:sz="0" w:space="0" w:color="auto"/>
        <w:left w:val="none" w:sz="0" w:space="0" w:color="auto"/>
        <w:bottom w:val="none" w:sz="0" w:space="0" w:color="auto"/>
        <w:right w:val="none" w:sz="0" w:space="0" w:color="auto"/>
      </w:divBdr>
      <w:divsChild>
        <w:div w:id="591207602">
          <w:marLeft w:val="0"/>
          <w:marRight w:val="0"/>
          <w:marTop w:val="0"/>
          <w:marBottom w:val="0"/>
          <w:divBdr>
            <w:top w:val="none" w:sz="0" w:space="0" w:color="auto"/>
            <w:left w:val="none" w:sz="0" w:space="0" w:color="auto"/>
            <w:bottom w:val="none" w:sz="0" w:space="0" w:color="auto"/>
            <w:right w:val="none" w:sz="0" w:space="0" w:color="auto"/>
          </w:divBdr>
          <w:divsChild>
            <w:div w:id="702022100">
              <w:marLeft w:val="0"/>
              <w:marRight w:val="0"/>
              <w:marTop w:val="0"/>
              <w:marBottom w:val="0"/>
              <w:divBdr>
                <w:top w:val="none" w:sz="0" w:space="0" w:color="auto"/>
                <w:left w:val="none" w:sz="0" w:space="0" w:color="auto"/>
                <w:bottom w:val="none" w:sz="0" w:space="0" w:color="auto"/>
                <w:right w:val="none" w:sz="0" w:space="0" w:color="auto"/>
              </w:divBdr>
              <w:divsChild>
                <w:div w:id="123407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948258">
      <w:bodyDiv w:val="1"/>
      <w:marLeft w:val="0"/>
      <w:marRight w:val="0"/>
      <w:marTop w:val="0"/>
      <w:marBottom w:val="0"/>
      <w:divBdr>
        <w:top w:val="none" w:sz="0" w:space="0" w:color="auto"/>
        <w:left w:val="none" w:sz="0" w:space="0" w:color="auto"/>
        <w:bottom w:val="none" w:sz="0" w:space="0" w:color="auto"/>
        <w:right w:val="none" w:sz="0" w:space="0" w:color="auto"/>
      </w:divBdr>
      <w:divsChild>
        <w:div w:id="1559705677">
          <w:marLeft w:val="0"/>
          <w:marRight w:val="0"/>
          <w:marTop w:val="0"/>
          <w:marBottom w:val="0"/>
          <w:divBdr>
            <w:top w:val="none" w:sz="0" w:space="0" w:color="auto"/>
            <w:left w:val="none" w:sz="0" w:space="0" w:color="auto"/>
            <w:bottom w:val="none" w:sz="0" w:space="0" w:color="auto"/>
            <w:right w:val="none" w:sz="0" w:space="0" w:color="auto"/>
          </w:divBdr>
          <w:divsChild>
            <w:div w:id="525172520">
              <w:marLeft w:val="0"/>
              <w:marRight w:val="0"/>
              <w:marTop w:val="0"/>
              <w:marBottom w:val="0"/>
              <w:divBdr>
                <w:top w:val="none" w:sz="0" w:space="0" w:color="auto"/>
                <w:left w:val="none" w:sz="0" w:space="0" w:color="auto"/>
                <w:bottom w:val="none" w:sz="0" w:space="0" w:color="auto"/>
                <w:right w:val="none" w:sz="0" w:space="0" w:color="auto"/>
              </w:divBdr>
              <w:divsChild>
                <w:div w:id="1563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05859">
      <w:bodyDiv w:val="1"/>
      <w:marLeft w:val="0"/>
      <w:marRight w:val="0"/>
      <w:marTop w:val="0"/>
      <w:marBottom w:val="0"/>
      <w:divBdr>
        <w:top w:val="none" w:sz="0" w:space="0" w:color="auto"/>
        <w:left w:val="none" w:sz="0" w:space="0" w:color="auto"/>
        <w:bottom w:val="none" w:sz="0" w:space="0" w:color="auto"/>
        <w:right w:val="none" w:sz="0" w:space="0" w:color="auto"/>
      </w:divBdr>
    </w:div>
    <w:div w:id="21282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ecd-ilibrary.org/sites/b9bd53f6-en/index.html?itemId=/content/component/b9bd53f6-en" TargetMode="External"/><Relationship Id="rId18" Type="http://schemas.openxmlformats.org/officeDocument/2006/relationships/hyperlink" Target="https://www.oecd.org/health/health-statistics.htm" TargetMode="External"/><Relationship Id="rId26" Type="http://schemas.openxmlformats.org/officeDocument/2006/relationships/hyperlink" Target="https://ec.europa.eu/info/business-economy-euro/economic-and-fiscal-policy-coordination/green-budgeting-eu_en" TargetMode="External"/><Relationship Id="rId39" Type="http://schemas.openxmlformats.org/officeDocument/2006/relationships/hyperlink" Target="https://www.ecb.europa.eu/stats/ecb_surveys/hfcs/html/index.en.html" TargetMode="External"/><Relationship Id="rId21" Type="http://schemas.openxmlformats.org/officeDocument/2006/relationships/hyperlink" Target="https://www.educacionyfp.gob.es/servicios-al-ciudadano/estadisticas/economicas/gasto.html" TargetMode="External"/><Relationship Id="rId34" Type="http://schemas.openxmlformats.org/officeDocument/2006/relationships/hyperlink" Target="https://openknowledge.worldbank.org/handle/10986/11985" TargetMode="External"/><Relationship Id="rId42" Type="http://schemas.openxmlformats.org/officeDocument/2006/relationships/hyperlink" Target="https://www.bde.es/bde/es/areas/estadis/estadisticas-por/encuestas-hogar/relacionados/Encuesta_Financi/" TargetMode="External"/><Relationship Id="rId47" Type="http://schemas.openxmlformats.org/officeDocument/2006/relationships/hyperlink" Target="https://openknowledge.worldbank.org/handle/10986/2693" TargetMode="External"/><Relationship Id="rId50" Type="http://schemas.openxmlformats.org/officeDocument/2006/relationships/hyperlink" Target="https://sede.educacion.gob.es/solruct/gradomaster/competenciasMateria?codMateria=1&amp;d-7289758-o=2&amp;tipo=E&amp;d-7289758-p=1&amp;codModulo=3&amp;actual=menu.solicitud.planificacion.materias.competencias.especificas&amp;d-7289758-s=0" TargetMode="External"/><Relationship Id="rId55" Type="http://schemas.openxmlformats.org/officeDocument/2006/relationships/theme" Target="theme/theme1.xml"/><Relationship Id="rId7" Type="http://schemas.openxmlformats.org/officeDocument/2006/relationships/hyperlink" Target="https://www.imf.org/external/Pubs/FT/GFS/Manual/2014/GFSM_2014_SPA.pdf" TargetMode="External"/><Relationship Id="rId2" Type="http://schemas.openxmlformats.org/officeDocument/2006/relationships/styles" Target="styles.xml"/><Relationship Id="rId16" Type="http://schemas.openxmlformats.org/officeDocument/2006/relationships/hyperlink" Target="https://www.oecd.org/tax/federalism/fiscal-decentralisation-database/" TargetMode="External"/><Relationship Id="rId29" Type="http://schemas.openxmlformats.org/officeDocument/2006/relationships/hyperlink" Target="https://www.seg-social.es/wps/portal/wss/internet/EstadisticasPresupuestosEstudios/Estadisticas/EST23" TargetMode="External"/><Relationship Id="rId11" Type="http://schemas.openxmlformats.org/officeDocument/2006/relationships/hyperlink" Target="https://ec.europa.eu/info/business-economy-euro/indicators-statistics/economic-databases/fiscal-governance-eu-member-states/numerical-fiscal-rules-eu-member-countries_en" TargetMode="External"/><Relationship Id="rId24" Type="http://schemas.openxmlformats.org/officeDocument/2006/relationships/hyperlink" Target="https://ec.europa.eu/eurostat/web/transport/data" TargetMode="External"/><Relationship Id="rId32" Type="http://schemas.openxmlformats.org/officeDocument/2006/relationships/hyperlink" Target="https://wid.world/es/pagina-de-inicio/" TargetMode="External"/><Relationship Id="rId37" Type="http://schemas.openxmlformats.org/officeDocument/2006/relationships/hyperlink" Target="https://ec.europa.eu/eurostat/web/microdata/european-union-statistics-on-income-and-living-conditions" TargetMode="External"/><Relationship Id="rId40" Type="http://schemas.openxmlformats.org/officeDocument/2006/relationships/hyperlink" Target="https://www.ine.es/dyngs/INEbase/es/operacion.htm?c=Estadistica_C&amp;cid=1254736176807&amp;menu=resultados&amp;idp=1254735976608" TargetMode="External"/><Relationship Id="rId45" Type="http://schemas.openxmlformats.org/officeDocument/2006/relationships/hyperlink" Target="https://www.microsimulation.org" TargetMode="External"/><Relationship Id="rId53" Type="http://schemas.openxmlformats.org/officeDocument/2006/relationships/hyperlink" Target="https://sede.educacion.gob.es/solruct/gradomaster/competenciasMateria?codMateria=1&amp;d-7289758-o=2&amp;tipo=T&amp;d-7289758-p=1&amp;codModulo=3&amp;actual=menu.solicitud.planificacion.materias.competencias.transversales&amp;d-7289758-s=1" TargetMode="External"/><Relationship Id="rId5" Type="http://schemas.openxmlformats.org/officeDocument/2006/relationships/footnotes" Target="footnotes.xml"/><Relationship Id="rId10" Type="http://schemas.openxmlformats.org/officeDocument/2006/relationships/hyperlink" Target="https://openknowledge.worldbank.org/handle/10986/2693" TargetMode="External"/><Relationship Id="rId19" Type="http://schemas.openxmlformats.org/officeDocument/2006/relationships/hyperlink" Target="https://www.sanidad.gob.es/estadEstudios/estadisticas/sisInfSanSNS/tablasEstadisticas/home.htm" TargetMode="External"/><Relationship Id="rId31" Type="http://schemas.openxmlformats.org/officeDocument/2006/relationships/hyperlink" Target="https://databank.worldbank.org/source/poverty-and-equity" TargetMode="External"/><Relationship Id="rId44" Type="http://schemas.openxmlformats.org/officeDocument/2006/relationships/hyperlink" Target="https://euromod-web.jrc.ec.europa.eu" TargetMode="External"/><Relationship Id="rId52" Type="http://schemas.openxmlformats.org/officeDocument/2006/relationships/hyperlink" Target="https://sede.educacion.gob.es/solruct/gradomaster/competenciasMateria?codMateria=1&amp;d-7289758-o=2&amp;tipo=T&amp;d-7289758-p=1&amp;codModulo=3&amp;actual=menu.solicitud.planificacion.materias.competencias.transversales&amp;d-7289758-s=0" TargetMode="External"/><Relationship Id="rId4" Type="http://schemas.openxmlformats.org/officeDocument/2006/relationships/webSettings" Target="webSettings.xml"/><Relationship Id="rId9" Type="http://schemas.openxmlformats.org/officeDocument/2006/relationships/hyperlink" Target="https://openknowledge.worldbank.org/handle/10986/11985" TargetMode="External"/><Relationship Id="rId14" Type="http://schemas.openxmlformats.org/officeDocument/2006/relationships/hyperlink" Target="https://www.bde.es/bde/es/areas/estadis/" TargetMode="External"/><Relationship Id="rId22" Type="http://schemas.openxmlformats.org/officeDocument/2006/relationships/hyperlink" Target="https://ec.europa.eu/eurostat/statistics-explained/index.php?title=Living_conditions_in_Europe_-_housing" TargetMode="External"/><Relationship Id="rId27" Type="http://schemas.openxmlformats.org/officeDocument/2006/relationships/hyperlink" Target="https://ec.europa.eu/eurostat/statistics-explained/index.php?title=Ageing_Europe_-_statistics_on_working_and_moving_into_retirement" TargetMode="External"/><Relationship Id="rId30" Type="http://schemas.openxmlformats.org/officeDocument/2006/relationships/hyperlink" Target="http://www.oecd.org/social/inequality-and-poverty.htm" TargetMode="External"/><Relationship Id="rId35" Type="http://schemas.openxmlformats.org/officeDocument/2006/relationships/hyperlink" Target="https://ec.europa.eu/eurostat/statistics-explained/index.php?title=Living_conditions_in_Europe_-_income_distribution_and_income_inequality&amp;oldid=481137" TargetMode="External"/><Relationship Id="rId43" Type="http://schemas.openxmlformats.org/officeDocument/2006/relationships/hyperlink" Target="https://www.seg-social.es/wps/portal/wss/internet/EstadisticasPresupuestosEstudios/Estadisticas/EST211" TargetMode="External"/><Relationship Id="rId48" Type="http://schemas.openxmlformats.org/officeDocument/2006/relationships/hyperlink" Target="https://sede.educacion.gob.es/solruct/gradomaster/competenciasMateria?codMateria=1&amp;d-7289758-o=2&amp;tipo=G&amp;d-7289758-p=1&amp;codModulo=3&amp;actual=menu.solicitud.planificacion.materias.competencias.generales&amp;d-7289758-s=0" TargetMode="External"/><Relationship Id="rId8" Type="http://schemas.openxmlformats.org/officeDocument/2006/relationships/hyperlink" Target="http://darp.lse.ac.uk/papersDB/Cowell_measuringinequality3.pdf" TargetMode="External"/><Relationship Id="rId51" Type="http://schemas.openxmlformats.org/officeDocument/2006/relationships/hyperlink" Target="https://sede.educacion.gob.es/solruct/gradomaster/competenciasMateria?codMateria=1&amp;d-7289758-o=2&amp;tipo=E&amp;d-7289758-p=1&amp;codModulo=3&amp;actual=menu.solicitud.planificacion.materias.competencias.especificas&amp;d-7289758-s=1" TargetMode="External"/><Relationship Id="rId3" Type="http://schemas.openxmlformats.org/officeDocument/2006/relationships/settings" Target="settings.xml"/><Relationship Id="rId12" Type="http://schemas.openxmlformats.org/officeDocument/2006/relationships/hyperlink" Target="https://ec.europa.eu/eurostat/web/government-finance-statistics/data/database" TargetMode="External"/><Relationship Id="rId17" Type="http://schemas.openxmlformats.org/officeDocument/2006/relationships/hyperlink" Target="https://ec.europa.eu/eurostat/web/employment-and-social-inclusion-indicators/social-protection-and-inclusion/pension" TargetMode="External"/><Relationship Id="rId25" Type="http://schemas.openxmlformats.org/officeDocument/2006/relationships/hyperlink" Target="https://data.imf.org/?sk=1CE8A55F-CFA7-4BC0-BCE2-256EE65AC0E4" TargetMode="External"/><Relationship Id="rId33" Type="http://schemas.openxmlformats.org/officeDocument/2006/relationships/hyperlink" Target="https://www.fedea.net/renta/" TargetMode="External"/><Relationship Id="rId38" Type="http://schemas.openxmlformats.org/officeDocument/2006/relationships/hyperlink" Target="https://ec.europa.eu/eurostat/web/microdata/household-budget-survey" TargetMode="External"/><Relationship Id="rId46" Type="http://schemas.openxmlformats.org/officeDocument/2006/relationships/hyperlink" Target="https://www.worldbank.org/en/programs/sief-trust-fund/publication/impact-evaluation-in-practice" TargetMode="External"/><Relationship Id="rId20" Type="http://schemas.openxmlformats.org/officeDocument/2006/relationships/hyperlink" Target="https://ec.europa.eu/eurostat/web/education-and-training/data/database" TargetMode="External"/><Relationship Id="rId41" Type="http://schemas.openxmlformats.org/officeDocument/2006/relationships/hyperlink" Target="https://www.ine.es/dyngs/INEbase/es/operacion.htm?c=Estadistica_C&amp;cid=1254736176806&amp;menu=resultados&amp;idp=1254735976608"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gae.pap.hacienda.gob.es" TargetMode="External"/><Relationship Id="rId23" Type="http://schemas.openxmlformats.org/officeDocument/2006/relationships/hyperlink" Target="https://www.mitma.gob.es/informacion-para-el-ciudadano/informacion-estadistica/vivienda-y-actuaciones-urbanas/estadisticas/vivienda-y-suelo" TargetMode="External"/><Relationship Id="rId28" Type="http://schemas.openxmlformats.org/officeDocument/2006/relationships/hyperlink" Target="https://www.oecd-ilibrary.org/sites/4964368d-en/index.html?itemId=/content/component/4964368d-en" TargetMode="External"/><Relationship Id="rId36" Type="http://schemas.openxmlformats.org/officeDocument/2006/relationships/hyperlink" Target="https://sede.agenciatributaria.gob.es/Sede/estadisticas.html" TargetMode="External"/><Relationship Id="rId49" Type="http://schemas.openxmlformats.org/officeDocument/2006/relationships/hyperlink" Target="https://sede.educacion.gob.es/solruct/gradomaster/competenciasMateria?codMateria=1&amp;d-7289758-o=2&amp;tipo=G&amp;d-7289758-p=1&amp;codModulo=3&amp;actual=menu.solicitud.planificacion.materias.competencias.generales&amp;d-7289758-s=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3498</Words>
  <Characters>19241</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FICHAS DE LAS ASIGNATURAS</vt:lpstr>
    </vt:vector>
  </TitlesOfParts>
  <Company>ucm</Company>
  <LinksUpToDate>false</LinksUpToDate>
  <CharactersWithSpaces>22694</CharactersWithSpaces>
  <SharedDoc>false</SharedDoc>
  <HLinks>
    <vt:vector size="282" baseType="variant">
      <vt:variant>
        <vt:i4>7536699</vt:i4>
      </vt:variant>
      <vt:variant>
        <vt:i4>138</vt:i4>
      </vt:variant>
      <vt:variant>
        <vt:i4>0</vt:i4>
      </vt:variant>
      <vt:variant>
        <vt:i4>5</vt:i4>
      </vt:variant>
      <vt:variant>
        <vt:lpwstr>https://sede.educacion.gob.es/solruct/gradomaster/competenciasMateria?codMateria=1&amp;d-7289758-o=2&amp;tipo=T&amp;d-7289758-p=1&amp;codModulo=3&amp;actual=menu.solicitud.planificacion.materias.competencias.transversales&amp;d-7289758-s=1</vt:lpwstr>
      </vt:variant>
      <vt:variant>
        <vt:lpwstr/>
      </vt:variant>
      <vt:variant>
        <vt:i4>7536699</vt:i4>
      </vt:variant>
      <vt:variant>
        <vt:i4>135</vt:i4>
      </vt:variant>
      <vt:variant>
        <vt:i4>0</vt:i4>
      </vt:variant>
      <vt:variant>
        <vt:i4>5</vt:i4>
      </vt:variant>
      <vt:variant>
        <vt:lpwstr>https://sede.educacion.gob.es/solruct/gradomaster/competenciasMateria?codMateria=1&amp;d-7289758-o=2&amp;tipo=T&amp;d-7289758-p=1&amp;codModulo=3&amp;actual=menu.solicitud.planificacion.materias.competencias.transversales&amp;d-7289758-s=0</vt:lpwstr>
      </vt:variant>
      <vt:variant>
        <vt:lpwstr/>
      </vt:variant>
      <vt:variant>
        <vt:i4>1572933</vt:i4>
      </vt:variant>
      <vt:variant>
        <vt:i4>132</vt:i4>
      </vt:variant>
      <vt:variant>
        <vt:i4>0</vt:i4>
      </vt:variant>
      <vt:variant>
        <vt:i4>5</vt:i4>
      </vt:variant>
      <vt:variant>
        <vt:lpwstr>https://sede.educacion.gob.es/solruct/gradomaster/competenciasMateria?codMateria=1&amp;d-7289758-o=2&amp;tipo=E&amp;d-7289758-p=1&amp;codModulo=3&amp;actual=menu.solicitud.planificacion.materias.competencias.especificas&amp;d-7289758-s=1</vt:lpwstr>
      </vt:variant>
      <vt:variant>
        <vt:lpwstr/>
      </vt:variant>
      <vt:variant>
        <vt:i4>1572933</vt:i4>
      </vt:variant>
      <vt:variant>
        <vt:i4>129</vt:i4>
      </vt:variant>
      <vt:variant>
        <vt:i4>0</vt:i4>
      </vt:variant>
      <vt:variant>
        <vt:i4>5</vt:i4>
      </vt:variant>
      <vt:variant>
        <vt:lpwstr>https://sede.educacion.gob.es/solruct/gradomaster/competenciasMateria?codMateria=1&amp;d-7289758-o=2&amp;tipo=E&amp;d-7289758-p=1&amp;codModulo=3&amp;actual=menu.solicitud.planificacion.materias.competencias.especificas&amp;d-7289758-s=0</vt:lpwstr>
      </vt:variant>
      <vt:variant>
        <vt:lpwstr/>
      </vt:variant>
      <vt:variant>
        <vt:i4>7012387</vt:i4>
      </vt:variant>
      <vt:variant>
        <vt:i4>126</vt:i4>
      </vt:variant>
      <vt:variant>
        <vt:i4>0</vt:i4>
      </vt:variant>
      <vt:variant>
        <vt:i4>5</vt:i4>
      </vt:variant>
      <vt:variant>
        <vt:lpwstr>https://sede.educacion.gob.es/solruct/gradomaster/competenciasMateria?codMateria=1&amp;d-7289758-o=2&amp;tipo=G&amp;d-7289758-p=1&amp;codModulo=3&amp;actual=menu.solicitud.planificacion.materias.competencias.generales&amp;d-7289758-s=1</vt:lpwstr>
      </vt:variant>
      <vt:variant>
        <vt:lpwstr/>
      </vt:variant>
      <vt:variant>
        <vt:i4>7012387</vt:i4>
      </vt:variant>
      <vt:variant>
        <vt:i4>123</vt:i4>
      </vt:variant>
      <vt:variant>
        <vt:i4>0</vt:i4>
      </vt:variant>
      <vt:variant>
        <vt:i4>5</vt:i4>
      </vt:variant>
      <vt:variant>
        <vt:lpwstr>https://sede.educacion.gob.es/solruct/gradomaster/competenciasMateria?codMateria=1&amp;d-7289758-o=2&amp;tipo=G&amp;d-7289758-p=1&amp;codModulo=3&amp;actual=menu.solicitud.planificacion.materias.competencias.generales&amp;d-7289758-s=0</vt:lpwstr>
      </vt:variant>
      <vt:variant>
        <vt:lpwstr/>
      </vt:variant>
      <vt:variant>
        <vt:i4>1245204</vt:i4>
      </vt:variant>
      <vt:variant>
        <vt:i4>120</vt:i4>
      </vt:variant>
      <vt:variant>
        <vt:i4>0</vt:i4>
      </vt:variant>
      <vt:variant>
        <vt:i4>5</vt:i4>
      </vt:variant>
      <vt:variant>
        <vt:lpwstr>https://openknowledge.worldbank.org/handle/10986/2693</vt:lpwstr>
      </vt:variant>
      <vt:variant>
        <vt:lpwstr/>
      </vt:variant>
      <vt:variant>
        <vt:i4>3211362</vt:i4>
      </vt:variant>
      <vt:variant>
        <vt:i4>117</vt:i4>
      </vt:variant>
      <vt:variant>
        <vt:i4>0</vt:i4>
      </vt:variant>
      <vt:variant>
        <vt:i4>5</vt:i4>
      </vt:variant>
      <vt:variant>
        <vt:lpwstr>https://www.worldbank.org/en/programs/sief-trust-fund/publication/impact-evaluation-in-practice</vt:lpwstr>
      </vt:variant>
      <vt:variant>
        <vt:lpwstr/>
      </vt:variant>
      <vt:variant>
        <vt:i4>4784211</vt:i4>
      </vt:variant>
      <vt:variant>
        <vt:i4>114</vt:i4>
      </vt:variant>
      <vt:variant>
        <vt:i4>0</vt:i4>
      </vt:variant>
      <vt:variant>
        <vt:i4>5</vt:i4>
      </vt:variant>
      <vt:variant>
        <vt:lpwstr>https://www.microsimulation.org/</vt:lpwstr>
      </vt:variant>
      <vt:variant>
        <vt:lpwstr/>
      </vt:variant>
      <vt:variant>
        <vt:i4>65559</vt:i4>
      </vt:variant>
      <vt:variant>
        <vt:i4>111</vt:i4>
      </vt:variant>
      <vt:variant>
        <vt:i4>0</vt:i4>
      </vt:variant>
      <vt:variant>
        <vt:i4>5</vt:i4>
      </vt:variant>
      <vt:variant>
        <vt:lpwstr>https://euromod-web.jrc.ec.europa.eu/</vt:lpwstr>
      </vt:variant>
      <vt:variant>
        <vt:lpwstr/>
      </vt:variant>
      <vt:variant>
        <vt:i4>6815856</vt:i4>
      </vt:variant>
      <vt:variant>
        <vt:i4>108</vt:i4>
      </vt:variant>
      <vt:variant>
        <vt:i4>0</vt:i4>
      </vt:variant>
      <vt:variant>
        <vt:i4>5</vt:i4>
      </vt:variant>
      <vt:variant>
        <vt:lpwstr>https://www.seg-social.es/wps/portal/wss/internet/EstadisticasPresupuestosEstudios/Estadisticas/EST211</vt:lpwstr>
      </vt:variant>
      <vt:variant>
        <vt:lpwstr/>
      </vt:variant>
      <vt:variant>
        <vt:i4>6619157</vt:i4>
      </vt:variant>
      <vt:variant>
        <vt:i4>105</vt:i4>
      </vt:variant>
      <vt:variant>
        <vt:i4>0</vt:i4>
      </vt:variant>
      <vt:variant>
        <vt:i4>5</vt:i4>
      </vt:variant>
      <vt:variant>
        <vt:lpwstr>https://www.bde.es/bde/es/areas/estadis/estadisticas-por/encuestas-hogar/relacionados/Encuesta_Financi/</vt:lpwstr>
      </vt:variant>
      <vt:variant>
        <vt:lpwstr/>
      </vt:variant>
      <vt:variant>
        <vt:i4>4915237</vt:i4>
      </vt:variant>
      <vt:variant>
        <vt:i4>102</vt:i4>
      </vt:variant>
      <vt:variant>
        <vt:i4>0</vt:i4>
      </vt:variant>
      <vt:variant>
        <vt:i4>5</vt:i4>
      </vt:variant>
      <vt:variant>
        <vt:lpwstr>https://www.ine.es/dyngs/INEbase/es/operacion.htm?c=Estadistica_C&amp;cid=1254736176806&amp;menu=resultados&amp;idp=1254735976608</vt:lpwstr>
      </vt:variant>
      <vt:variant>
        <vt:lpwstr>!tabs-1254736195147</vt:lpwstr>
      </vt:variant>
      <vt:variant>
        <vt:i4>4849700</vt:i4>
      </vt:variant>
      <vt:variant>
        <vt:i4>99</vt:i4>
      </vt:variant>
      <vt:variant>
        <vt:i4>0</vt:i4>
      </vt:variant>
      <vt:variant>
        <vt:i4>5</vt:i4>
      </vt:variant>
      <vt:variant>
        <vt:lpwstr>https://www.ine.es/dyngs/INEbase/es/operacion.htm?c=Estadistica_C&amp;cid=1254736176807&amp;menu=resultados&amp;idp=1254735976608</vt:lpwstr>
      </vt:variant>
      <vt:variant>
        <vt:lpwstr>!tabs-1254736195153</vt:lpwstr>
      </vt:variant>
      <vt:variant>
        <vt:i4>196732</vt:i4>
      </vt:variant>
      <vt:variant>
        <vt:i4>96</vt:i4>
      </vt:variant>
      <vt:variant>
        <vt:i4>0</vt:i4>
      </vt:variant>
      <vt:variant>
        <vt:i4>5</vt:i4>
      </vt:variant>
      <vt:variant>
        <vt:lpwstr>https://www.ecb.europa.eu/stats/ecb_surveys/hfcs/html/index.en.html</vt:lpwstr>
      </vt:variant>
      <vt:variant>
        <vt:lpwstr/>
      </vt:variant>
      <vt:variant>
        <vt:i4>3997802</vt:i4>
      </vt:variant>
      <vt:variant>
        <vt:i4>93</vt:i4>
      </vt:variant>
      <vt:variant>
        <vt:i4>0</vt:i4>
      </vt:variant>
      <vt:variant>
        <vt:i4>5</vt:i4>
      </vt:variant>
      <vt:variant>
        <vt:lpwstr>https://ec.europa.eu/eurostat/web/microdata/household-budget-survey</vt:lpwstr>
      </vt:variant>
      <vt:variant>
        <vt:lpwstr/>
      </vt:variant>
      <vt:variant>
        <vt:i4>4915280</vt:i4>
      </vt:variant>
      <vt:variant>
        <vt:i4>90</vt:i4>
      </vt:variant>
      <vt:variant>
        <vt:i4>0</vt:i4>
      </vt:variant>
      <vt:variant>
        <vt:i4>5</vt:i4>
      </vt:variant>
      <vt:variant>
        <vt:lpwstr>https://ec.europa.eu/eurostat/web/microdata/european-union-statistics-on-income-and-living-conditions</vt:lpwstr>
      </vt:variant>
      <vt:variant>
        <vt:lpwstr/>
      </vt:variant>
      <vt:variant>
        <vt:i4>1507399</vt:i4>
      </vt:variant>
      <vt:variant>
        <vt:i4>87</vt:i4>
      </vt:variant>
      <vt:variant>
        <vt:i4>0</vt:i4>
      </vt:variant>
      <vt:variant>
        <vt:i4>5</vt:i4>
      </vt:variant>
      <vt:variant>
        <vt:lpwstr>https://sede.agenciatributaria.gob.es/Sede/estadisticas.html</vt:lpwstr>
      </vt:variant>
      <vt:variant>
        <vt:lpwstr/>
      </vt:variant>
      <vt:variant>
        <vt:i4>8061002</vt:i4>
      </vt:variant>
      <vt:variant>
        <vt:i4>84</vt:i4>
      </vt:variant>
      <vt:variant>
        <vt:i4>0</vt:i4>
      </vt:variant>
      <vt:variant>
        <vt:i4>5</vt:i4>
      </vt:variant>
      <vt:variant>
        <vt:lpwstr>https://ec.europa.eu/eurostat/statistics-explained/index.php?title=Living_conditions_in_Europe_-_income_distribution_and_income_inequality&amp;oldid=481137</vt:lpwstr>
      </vt:variant>
      <vt:variant>
        <vt:lpwstr/>
      </vt:variant>
      <vt:variant>
        <vt:i4>2424875</vt:i4>
      </vt:variant>
      <vt:variant>
        <vt:i4>81</vt:i4>
      </vt:variant>
      <vt:variant>
        <vt:i4>0</vt:i4>
      </vt:variant>
      <vt:variant>
        <vt:i4>5</vt:i4>
      </vt:variant>
      <vt:variant>
        <vt:lpwstr>https://openknowledge.worldbank.org/handle/10986/11985</vt:lpwstr>
      </vt:variant>
      <vt:variant>
        <vt:lpwstr/>
      </vt:variant>
      <vt:variant>
        <vt:i4>1179716</vt:i4>
      </vt:variant>
      <vt:variant>
        <vt:i4>78</vt:i4>
      </vt:variant>
      <vt:variant>
        <vt:i4>0</vt:i4>
      </vt:variant>
      <vt:variant>
        <vt:i4>5</vt:i4>
      </vt:variant>
      <vt:variant>
        <vt:lpwstr>https://www.fedea.net/renta/</vt:lpwstr>
      </vt:variant>
      <vt:variant>
        <vt:lpwstr/>
      </vt:variant>
      <vt:variant>
        <vt:i4>8257594</vt:i4>
      </vt:variant>
      <vt:variant>
        <vt:i4>75</vt:i4>
      </vt:variant>
      <vt:variant>
        <vt:i4>0</vt:i4>
      </vt:variant>
      <vt:variant>
        <vt:i4>5</vt:i4>
      </vt:variant>
      <vt:variant>
        <vt:lpwstr>https://wid.world/es/pagina-de-inicio/</vt:lpwstr>
      </vt:variant>
      <vt:variant>
        <vt:lpwstr/>
      </vt:variant>
      <vt:variant>
        <vt:i4>4390938</vt:i4>
      </vt:variant>
      <vt:variant>
        <vt:i4>72</vt:i4>
      </vt:variant>
      <vt:variant>
        <vt:i4>0</vt:i4>
      </vt:variant>
      <vt:variant>
        <vt:i4>5</vt:i4>
      </vt:variant>
      <vt:variant>
        <vt:lpwstr>https://databank.worldbank.org/source/poverty-and-equity</vt:lpwstr>
      </vt:variant>
      <vt:variant>
        <vt:lpwstr/>
      </vt:variant>
      <vt:variant>
        <vt:i4>1376265</vt:i4>
      </vt:variant>
      <vt:variant>
        <vt:i4>69</vt:i4>
      </vt:variant>
      <vt:variant>
        <vt:i4>0</vt:i4>
      </vt:variant>
      <vt:variant>
        <vt:i4>5</vt:i4>
      </vt:variant>
      <vt:variant>
        <vt:lpwstr>http://www.oecd.org/social/inequality-and-poverty.htm</vt:lpwstr>
      </vt:variant>
      <vt:variant>
        <vt:lpwstr/>
      </vt:variant>
      <vt:variant>
        <vt:i4>5832769</vt:i4>
      </vt:variant>
      <vt:variant>
        <vt:i4>66</vt:i4>
      </vt:variant>
      <vt:variant>
        <vt:i4>0</vt:i4>
      </vt:variant>
      <vt:variant>
        <vt:i4>5</vt:i4>
      </vt:variant>
      <vt:variant>
        <vt:lpwstr>https://www.seg-social.es/wps/portal/wss/internet/EstadisticasPresupuestosEstudios/Estadisticas/EST23</vt:lpwstr>
      </vt:variant>
      <vt:variant>
        <vt:lpwstr/>
      </vt:variant>
      <vt:variant>
        <vt:i4>5177356</vt:i4>
      </vt:variant>
      <vt:variant>
        <vt:i4>63</vt:i4>
      </vt:variant>
      <vt:variant>
        <vt:i4>0</vt:i4>
      </vt:variant>
      <vt:variant>
        <vt:i4>5</vt:i4>
      </vt:variant>
      <vt:variant>
        <vt:lpwstr>https://www.oecd-ilibrary.org/sites/4964368d-en/index.html?itemId=/content/component/4964368d-en</vt:lpwstr>
      </vt:variant>
      <vt:variant>
        <vt:lpwstr/>
      </vt:variant>
      <vt:variant>
        <vt:i4>720992</vt:i4>
      </vt:variant>
      <vt:variant>
        <vt:i4>60</vt:i4>
      </vt:variant>
      <vt:variant>
        <vt:i4>0</vt:i4>
      </vt:variant>
      <vt:variant>
        <vt:i4>5</vt:i4>
      </vt:variant>
      <vt:variant>
        <vt:lpwstr>https://ec.europa.eu/eurostat/statistics-explained/index.php?title=Ageing_Europe_-_statistics_on_working_and_moving_into_retirement</vt:lpwstr>
      </vt:variant>
      <vt:variant>
        <vt:lpwstr/>
      </vt:variant>
      <vt:variant>
        <vt:i4>6094898</vt:i4>
      </vt:variant>
      <vt:variant>
        <vt:i4>57</vt:i4>
      </vt:variant>
      <vt:variant>
        <vt:i4>0</vt:i4>
      </vt:variant>
      <vt:variant>
        <vt:i4>5</vt:i4>
      </vt:variant>
      <vt:variant>
        <vt:lpwstr>https://ec.europa.eu/info/business-economy-euro/economic-and-fiscal-policy-coordination/green-budgeting-eu_en</vt:lpwstr>
      </vt:variant>
      <vt:variant>
        <vt:lpwstr/>
      </vt:variant>
      <vt:variant>
        <vt:i4>4653126</vt:i4>
      </vt:variant>
      <vt:variant>
        <vt:i4>54</vt:i4>
      </vt:variant>
      <vt:variant>
        <vt:i4>0</vt:i4>
      </vt:variant>
      <vt:variant>
        <vt:i4>5</vt:i4>
      </vt:variant>
      <vt:variant>
        <vt:lpwstr>https://data.imf.org/?sk=1CE8A55F-CFA7-4BC0-BCE2-256EE65AC0E4</vt:lpwstr>
      </vt:variant>
      <vt:variant>
        <vt:lpwstr/>
      </vt:variant>
      <vt:variant>
        <vt:i4>2031704</vt:i4>
      </vt:variant>
      <vt:variant>
        <vt:i4>51</vt:i4>
      </vt:variant>
      <vt:variant>
        <vt:i4>0</vt:i4>
      </vt:variant>
      <vt:variant>
        <vt:i4>5</vt:i4>
      </vt:variant>
      <vt:variant>
        <vt:lpwstr>https://ec.europa.eu/eurostat/web/transport/data</vt:lpwstr>
      </vt:variant>
      <vt:variant>
        <vt:lpwstr/>
      </vt:variant>
      <vt:variant>
        <vt:i4>7143529</vt:i4>
      </vt:variant>
      <vt:variant>
        <vt:i4>48</vt:i4>
      </vt:variant>
      <vt:variant>
        <vt:i4>0</vt:i4>
      </vt:variant>
      <vt:variant>
        <vt:i4>5</vt:i4>
      </vt:variant>
      <vt:variant>
        <vt:lpwstr>https://www.mitma.gob.es/informacion-para-el-ciudadano/informacion-estadistica/vivienda-y-actuaciones-urbanas/estadisticas/vivienda-y-suelo</vt:lpwstr>
      </vt:variant>
      <vt:variant>
        <vt:lpwstr/>
      </vt:variant>
      <vt:variant>
        <vt:i4>6029372</vt:i4>
      </vt:variant>
      <vt:variant>
        <vt:i4>45</vt:i4>
      </vt:variant>
      <vt:variant>
        <vt:i4>0</vt:i4>
      </vt:variant>
      <vt:variant>
        <vt:i4>5</vt:i4>
      </vt:variant>
      <vt:variant>
        <vt:lpwstr>https://ec.europa.eu/eurostat/statistics-explained/index.php?title=Living_conditions_in_Europe_-_housing</vt:lpwstr>
      </vt:variant>
      <vt:variant>
        <vt:lpwstr/>
      </vt:variant>
      <vt:variant>
        <vt:i4>852040</vt:i4>
      </vt:variant>
      <vt:variant>
        <vt:i4>42</vt:i4>
      </vt:variant>
      <vt:variant>
        <vt:i4>0</vt:i4>
      </vt:variant>
      <vt:variant>
        <vt:i4>5</vt:i4>
      </vt:variant>
      <vt:variant>
        <vt:lpwstr>https://www.educacionyfp.gob.es/servicios-al-ciudadano/estadisticas/economicas/gasto.html</vt:lpwstr>
      </vt:variant>
      <vt:variant>
        <vt:lpwstr/>
      </vt:variant>
      <vt:variant>
        <vt:i4>7471229</vt:i4>
      </vt:variant>
      <vt:variant>
        <vt:i4>39</vt:i4>
      </vt:variant>
      <vt:variant>
        <vt:i4>0</vt:i4>
      </vt:variant>
      <vt:variant>
        <vt:i4>5</vt:i4>
      </vt:variant>
      <vt:variant>
        <vt:lpwstr>https://ec.europa.eu/eurostat/web/education-and-training/data/database</vt:lpwstr>
      </vt:variant>
      <vt:variant>
        <vt:lpwstr/>
      </vt:variant>
      <vt:variant>
        <vt:i4>2818086</vt:i4>
      </vt:variant>
      <vt:variant>
        <vt:i4>36</vt:i4>
      </vt:variant>
      <vt:variant>
        <vt:i4>0</vt:i4>
      </vt:variant>
      <vt:variant>
        <vt:i4>5</vt:i4>
      </vt:variant>
      <vt:variant>
        <vt:lpwstr>https://www.sanidad.gob.es/estadEstudios/estadisticas/sisInfSanSNS/tablasEstadisticas/home.htm</vt:lpwstr>
      </vt:variant>
      <vt:variant>
        <vt:lpwstr/>
      </vt:variant>
      <vt:variant>
        <vt:i4>4456463</vt:i4>
      </vt:variant>
      <vt:variant>
        <vt:i4>33</vt:i4>
      </vt:variant>
      <vt:variant>
        <vt:i4>0</vt:i4>
      </vt:variant>
      <vt:variant>
        <vt:i4>5</vt:i4>
      </vt:variant>
      <vt:variant>
        <vt:lpwstr>https://www.oecd.org/health/health-statistics.htm</vt:lpwstr>
      </vt:variant>
      <vt:variant>
        <vt:lpwstr/>
      </vt:variant>
      <vt:variant>
        <vt:i4>852058</vt:i4>
      </vt:variant>
      <vt:variant>
        <vt:i4>30</vt:i4>
      </vt:variant>
      <vt:variant>
        <vt:i4>0</vt:i4>
      </vt:variant>
      <vt:variant>
        <vt:i4>5</vt:i4>
      </vt:variant>
      <vt:variant>
        <vt:lpwstr>https://ec.europa.eu/eurostat/web/employment-and-social-inclusion-indicators/social-protection-and-inclusion/pension</vt:lpwstr>
      </vt:variant>
      <vt:variant>
        <vt:lpwstr/>
      </vt:variant>
      <vt:variant>
        <vt:i4>6094934</vt:i4>
      </vt:variant>
      <vt:variant>
        <vt:i4>27</vt:i4>
      </vt:variant>
      <vt:variant>
        <vt:i4>0</vt:i4>
      </vt:variant>
      <vt:variant>
        <vt:i4>5</vt:i4>
      </vt:variant>
      <vt:variant>
        <vt:lpwstr>https://www.oecd.org/tax/federalism/fiscal-decentralisation-database/</vt:lpwstr>
      </vt:variant>
      <vt:variant>
        <vt:lpwstr/>
      </vt:variant>
      <vt:variant>
        <vt:i4>6029390</vt:i4>
      </vt:variant>
      <vt:variant>
        <vt:i4>24</vt:i4>
      </vt:variant>
      <vt:variant>
        <vt:i4>0</vt:i4>
      </vt:variant>
      <vt:variant>
        <vt:i4>5</vt:i4>
      </vt:variant>
      <vt:variant>
        <vt:lpwstr>https://www.igae.pap.hacienda.gob.es/</vt:lpwstr>
      </vt:variant>
      <vt:variant>
        <vt:lpwstr/>
      </vt:variant>
      <vt:variant>
        <vt:i4>5505092</vt:i4>
      </vt:variant>
      <vt:variant>
        <vt:i4>21</vt:i4>
      </vt:variant>
      <vt:variant>
        <vt:i4>0</vt:i4>
      </vt:variant>
      <vt:variant>
        <vt:i4>5</vt:i4>
      </vt:variant>
      <vt:variant>
        <vt:lpwstr>https://www.bde.es/bde/es/areas/estadis/</vt:lpwstr>
      </vt:variant>
      <vt:variant>
        <vt:lpwstr/>
      </vt:variant>
      <vt:variant>
        <vt:i4>1179729</vt:i4>
      </vt:variant>
      <vt:variant>
        <vt:i4>18</vt:i4>
      </vt:variant>
      <vt:variant>
        <vt:i4>0</vt:i4>
      </vt:variant>
      <vt:variant>
        <vt:i4>5</vt:i4>
      </vt:variant>
      <vt:variant>
        <vt:lpwstr>https://www.oecd-ilibrary.org/sites/b9bd53f6-en/index.html?itemId=/content/component/b9bd53f6-en</vt:lpwstr>
      </vt:variant>
      <vt:variant>
        <vt:lpwstr/>
      </vt:variant>
      <vt:variant>
        <vt:i4>1703945</vt:i4>
      </vt:variant>
      <vt:variant>
        <vt:i4>15</vt:i4>
      </vt:variant>
      <vt:variant>
        <vt:i4>0</vt:i4>
      </vt:variant>
      <vt:variant>
        <vt:i4>5</vt:i4>
      </vt:variant>
      <vt:variant>
        <vt:lpwstr>https://ec.europa.eu/eurostat/web/government-finance-statistics/data/database</vt:lpwstr>
      </vt:variant>
      <vt:variant>
        <vt:lpwstr/>
      </vt:variant>
      <vt:variant>
        <vt:i4>4522081</vt:i4>
      </vt:variant>
      <vt:variant>
        <vt:i4>12</vt:i4>
      </vt:variant>
      <vt:variant>
        <vt:i4>0</vt:i4>
      </vt:variant>
      <vt:variant>
        <vt:i4>5</vt:i4>
      </vt:variant>
      <vt:variant>
        <vt:lpwstr>https://ec.europa.eu/info/business-economy-euro/indicators-statistics/economic-databases/fiscal-governance-eu-member-states/numerical-fiscal-rules-eu-member-countries_en</vt:lpwstr>
      </vt:variant>
      <vt:variant>
        <vt:lpwstr/>
      </vt:variant>
      <vt:variant>
        <vt:i4>1245204</vt:i4>
      </vt:variant>
      <vt:variant>
        <vt:i4>9</vt:i4>
      </vt:variant>
      <vt:variant>
        <vt:i4>0</vt:i4>
      </vt:variant>
      <vt:variant>
        <vt:i4>5</vt:i4>
      </vt:variant>
      <vt:variant>
        <vt:lpwstr>https://openknowledge.worldbank.org/handle/10986/2693</vt:lpwstr>
      </vt:variant>
      <vt:variant>
        <vt:lpwstr/>
      </vt:variant>
      <vt:variant>
        <vt:i4>2424875</vt:i4>
      </vt:variant>
      <vt:variant>
        <vt:i4>6</vt:i4>
      </vt:variant>
      <vt:variant>
        <vt:i4>0</vt:i4>
      </vt:variant>
      <vt:variant>
        <vt:i4>5</vt:i4>
      </vt:variant>
      <vt:variant>
        <vt:lpwstr>https://openknowledge.worldbank.org/handle/10986/11985</vt:lpwstr>
      </vt:variant>
      <vt:variant>
        <vt:lpwstr/>
      </vt:variant>
      <vt:variant>
        <vt:i4>720953</vt:i4>
      </vt:variant>
      <vt:variant>
        <vt:i4>3</vt:i4>
      </vt:variant>
      <vt:variant>
        <vt:i4>0</vt:i4>
      </vt:variant>
      <vt:variant>
        <vt:i4>5</vt:i4>
      </vt:variant>
      <vt:variant>
        <vt:lpwstr>http://darp.lse.ac.uk/papersDB/Cowell_measuringinequality3.pdf</vt:lpwstr>
      </vt:variant>
      <vt:variant>
        <vt:lpwstr/>
      </vt:variant>
      <vt:variant>
        <vt:i4>1441877</vt:i4>
      </vt:variant>
      <vt:variant>
        <vt:i4>0</vt:i4>
      </vt:variant>
      <vt:variant>
        <vt:i4>0</vt:i4>
      </vt:variant>
      <vt:variant>
        <vt:i4>5</vt:i4>
      </vt:variant>
      <vt:variant>
        <vt:lpwstr>https://www.imf.org/external/Pubs/FT/GFS/Manual/2014/GFSM_2014_SPA.pdf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FICHAS DE LAS ASIGNATURAS</dc:title>
  <dc:subject/>
  <dc:creator>aDELA</dc:creator>
  <cp:keywords/>
  <cp:lastModifiedBy>Maria</cp:lastModifiedBy>
  <cp:revision>2</cp:revision>
  <cp:lastPrinted>2016-03-04T08:42:00Z</cp:lastPrinted>
  <dcterms:created xsi:type="dcterms:W3CDTF">2022-07-15T07:55:00Z</dcterms:created>
  <dcterms:modified xsi:type="dcterms:W3CDTF">2022-07-15T07:55:00Z</dcterms:modified>
</cp:coreProperties>
</file>